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632440">
        <w:rPr>
          <w:rFonts w:ascii="Times New Roman" w:eastAsia="Times New Roman" w:hAnsi="Times New Roman" w:cs="Times New Roman"/>
          <w:sz w:val="34"/>
          <w:szCs w:val="34"/>
          <w:lang w:eastAsia="ru-RU"/>
        </w:rPr>
        <w:t>Приказ Минфина России от 24 декабря 2020 г. № 323н</w:t>
      </w:r>
      <w:r w:rsidRPr="00632440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"Об утверждении критериев приостановления операций по лицевым счетам, открытым в территориальных органах Федерального казначейства при казначейском сопровождении средств государственного оборонного заказа"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 пунктом 4 части 6 статьи 5 Федерального закона от 8 декабря 2020 г. № 385-ФЗ "О федеральном бюджете на 2021 год и на плановый период 2022 и 2023 годов" (Официальный интернет-портал правовой информации (www.pravo.gov.ru), 2020, 8 декабря, № 0001202012080106) приказываю: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Утвердить прилагаемые критерии приостановления операций по лицевым счетам, открытым в территориальных органах Федерального казначейства при казначейском сопровождении средств государственного оборонного заказа.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632440" w:rsidRPr="00632440" w:rsidTr="00632440">
        <w:tc>
          <w:tcPr>
            <w:tcW w:w="3300" w:type="pct"/>
            <w:shd w:val="clear" w:color="auto" w:fill="FFFFFF"/>
            <w:vAlign w:val="bottom"/>
            <w:hideMark/>
          </w:tcPr>
          <w:p w:rsidR="00632440" w:rsidRPr="00632440" w:rsidRDefault="00632440" w:rsidP="00632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244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32440" w:rsidRPr="00632440" w:rsidRDefault="00632440" w:rsidP="006324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244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А.Г. </w:t>
            </w:r>
            <w:proofErr w:type="spellStart"/>
            <w:r w:rsidRPr="0063244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Силуанов</w:t>
            </w:r>
            <w:proofErr w:type="spellEnd"/>
          </w:p>
        </w:tc>
      </w:tr>
    </w:tbl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Зарегистрировано в Минюсте РФ 20 февраля 2021 г.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Регистрационный № 62588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УТВЕРЖДЕНЫ</w:t>
      </w:r>
      <w:r w:rsidRPr="006324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приказом Министерства финансов</w:t>
      </w:r>
      <w:r w:rsidRPr="006324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Российской Федерации</w:t>
      </w:r>
      <w:r w:rsidRPr="0063244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  <w:t>от 24.12.2020 № 323н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2440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Критерии</w:t>
      </w:r>
      <w:r w:rsidRPr="0063244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приостановления операций по лицевым счетам, открытым в территориальных органах Федерального казначейства при казначейском сопровождении средств государственного оборонного заказа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Территориальный орган Федерального казначейства при осуществлении расчетов по государственным контрактам о поставке товаров (выполнении работ, оказании услуг) заключаемым в целях реализации государственного оборонного заказа, а также контрактам (договорам), заключаемым в рамках их исполнения (далее - государственный контракт, контракт (договор), вправе приостановить операции на аналитических разделах, открываемых в разрезе каждого государственного контракта, контракта (договора) на лицевых счетах, открытых в соответствии с абзацем вторым пункта 1 части 4 статьи 5 Федерального закона от 8 декабря 2020 г. № 385-ФЗ "О федеральном бюджете на 2021 год и на плановый период 2022 и 2023 годов" (Официальный интернет-портал правовой информации (www.pravo.gov.ru), 2020, 8 декабря, № 0001202012080106) (далее - Федеральный закон) юридическим лицам и индивидуальным предпринимателям, являющимся головными исполнителями (исполнителями) по государственному контракту, контракту (договору) в значении, определенном Федеральным законом от 29 декабря 2012 г. № 275-ФЗ "О государственном оборонном заказе" (Собрание законодательства Российской Федерации, 2012, № 53, ст. 7600; Официальный интернет-портал правовой информации (www.pravo.gov.ru), 2020, 8 декабря, № 0001202012080096) (далее - лицевые счета), если операции по списанию денежных средств, </w:t>
      </w: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осуществляемые территориальными органами Федерального казначейства в соответствии с порядком казначейского обслуживания, установленным Федеральным казначейством</w:t>
      </w:r>
      <w:r w:rsidRPr="0063244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</w:t>
      </w:r>
      <w:hyperlink r:id="rId4" w:anchor="/document/400216035/entry/1111" w:history="1">
        <w:r w:rsidRPr="00632440">
          <w:rPr>
            <w:rFonts w:ascii="Times New Roman" w:eastAsia="Times New Roman" w:hAnsi="Times New Roman" w:cs="Times New Roman"/>
            <w:sz w:val="16"/>
            <w:szCs w:val="16"/>
            <w:vertAlign w:val="superscript"/>
            <w:lang w:eastAsia="ru-RU"/>
          </w:rPr>
          <w:t>1</w:t>
        </w:r>
      </w:hyperlink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, соответствуют хотя бы одному из следующих критериев: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а) уплата налогов и сборов, таможенных платежей, страховых взносов в Пенсионный фонд Российской Федерации, Фонд социального страхования Российской Федерации, Федеральный фонд обязательного медицинского страхования в размере, суммарно превышающем 50 процентов: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суммы государственного контракта, подлежащей уплате в соответствии с условиями государственного контракта в текущем финансовом году с лицевого счета, открытого головному исполнителю;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суммы контракта (договора), подлежащей уплате в соответствии с условиями контракта (договора) в текущем финансовом году с л</w:t>
      </w:r>
      <w:bookmarkStart w:id="0" w:name="_GoBack"/>
      <w:bookmarkEnd w:id="0"/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ицевого счета, открытого исполнителю;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б) оплата труда физическим лицам в размере, суммарно превышающем 50 процентов: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суммы государственного контракта, подлежащей уплате в соответствии с условиями государственного контракта в текущем финансовом году с лицевого счета, открытого головному исполнителю (за исключением государственного контракта на выполнение научно-исследовательских или опытно-конструкторских работ);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суммы контракта (договора), подлежащей уплате в соответствии с условиями контракта (договора) в текущем финансовом году с лицевого счета, открытого исполнителю (за исключением контракта (договора) на выполнение научно-исследовательских или опытно-конструкторских работ);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в) перечисление прибыли, согласованной сторонами при заключении государственного контракта, контракта (договора) и предусмотренной его условиями, после исполнения государственного контракта, контракта (договора) (отдельного этапа его исполнения) и представления в территориальный орган Федерального казначейства документов, подтверждающих поставку товара (выполнение работ, оказание услуг) в соответствии с порядком казначейского сопровождения средств государственного оборонного заказа, установленным Правительством Российской Федерации</w:t>
      </w:r>
      <w:r w:rsidRPr="00632440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</w:t>
      </w:r>
      <w:hyperlink r:id="rId5" w:anchor="/document/400216035/entry/2222" w:history="1">
        <w:r w:rsidRPr="00632440">
          <w:rPr>
            <w:rFonts w:ascii="Times New Roman" w:eastAsia="Times New Roman" w:hAnsi="Times New Roman" w:cs="Times New Roman"/>
            <w:sz w:val="16"/>
            <w:szCs w:val="16"/>
            <w:vertAlign w:val="superscript"/>
            <w:lang w:eastAsia="ru-RU"/>
          </w:rPr>
          <w:t>2</w:t>
        </w:r>
      </w:hyperlink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размере, превышающем 20 процентов: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суммы государственного контракта, подлежащей уплате в соответствии с условиями государственного контракта в текущем финансовом году с лицевого счета, открытого головному исполнителю;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32440">
        <w:rPr>
          <w:rFonts w:ascii="Times New Roman" w:eastAsia="Times New Roman" w:hAnsi="Times New Roman" w:cs="Times New Roman"/>
          <w:sz w:val="23"/>
          <w:szCs w:val="23"/>
          <w:lang w:eastAsia="ru-RU"/>
        </w:rPr>
        <w:t>суммы контракта (договора), подлежащей уплате в соответствии с условиями контракта (договора) в текущем финансовом году с лицевого счета, открытого исполнителю.</w:t>
      </w:r>
    </w:p>
    <w:p w:rsidR="00632440" w:rsidRPr="00632440" w:rsidRDefault="00632440" w:rsidP="006324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3244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440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1</w:t>
      </w:r>
      <w:r w:rsidRPr="00632440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Приказ Федерального казначейства от 14 мая 2020 г. № 21н "О Порядке казначейского обслуживания" (зарегистрирован Министерством юстиции Российской Федерации 13 июля 2020 г., регистрационный № 58914).</w:t>
      </w:r>
    </w:p>
    <w:p w:rsidR="00632440" w:rsidRPr="00632440" w:rsidRDefault="00632440" w:rsidP="00632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440">
        <w:rPr>
          <w:rFonts w:ascii="Times New Roman" w:eastAsia="Times New Roman" w:hAnsi="Times New Roman" w:cs="Times New Roman"/>
          <w:sz w:val="14"/>
          <w:szCs w:val="14"/>
          <w:vertAlign w:val="superscript"/>
          <w:lang w:eastAsia="ru-RU"/>
        </w:rPr>
        <w:t>2</w:t>
      </w:r>
      <w:r w:rsidRPr="00632440">
        <w:rPr>
          <w:rFonts w:ascii="Times New Roman" w:eastAsia="Times New Roman" w:hAnsi="Times New Roman" w:cs="Times New Roman"/>
          <w:sz w:val="20"/>
          <w:szCs w:val="20"/>
          <w:lang w:eastAsia="ru-RU"/>
        </w:rPr>
        <w:t> Часть 1 статьи 5 Федерального закона.</w:t>
      </w:r>
    </w:p>
    <w:p w:rsidR="00034B87" w:rsidRPr="00632440" w:rsidRDefault="00632440"/>
    <w:sectPr w:rsidR="00034B87" w:rsidRPr="0063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40"/>
    <w:rsid w:val="005C245C"/>
    <w:rsid w:val="00632440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3AF48-F9B5-45D6-8113-79B4B98D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3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2440"/>
    <w:rPr>
      <w:color w:val="0000FF"/>
      <w:u w:val="single"/>
    </w:rPr>
  </w:style>
  <w:style w:type="paragraph" w:customStyle="1" w:styleId="s16">
    <w:name w:val="s_16"/>
    <w:basedOn w:val="a"/>
    <w:rsid w:val="0063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3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3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32440"/>
  </w:style>
  <w:style w:type="paragraph" w:styleId="HTML">
    <w:name w:val="HTML Preformatted"/>
    <w:basedOn w:val="a"/>
    <w:link w:val="HTML0"/>
    <w:uiPriority w:val="99"/>
    <w:semiHidden/>
    <w:unhideWhenUsed/>
    <w:rsid w:val="00632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244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63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2021-03-11T04:16:00Z</dcterms:created>
  <dcterms:modified xsi:type="dcterms:W3CDTF">2021-03-11T04:18:00Z</dcterms:modified>
</cp:coreProperties>
</file>