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B3" w:rsidRDefault="00C825B3" w:rsidP="00C825B3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Информация ФАУ "</w:t>
      </w:r>
      <w:proofErr w:type="spellStart"/>
      <w:r>
        <w:rPr>
          <w:color w:val="22272F"/>
          <w:sz w:val="34"/>
          <w:szCs w:val="34"/>
        </w:rPr>
        <w:t>Главгосэкспертиза</w:t>
      </w:r>
      <w:proofErr w:type="spellEnd"/>
      <w:r>
        <w:rPr>
          <w:color w:val="22272F"/>
          <w:sz w:val="34"/>
          <w:szCs w:val="34"/>
        </w:rPr>
        <w:t xml:space="preserve"> России" от 23 августа 2021 г.</w:t>
      </w:r>
      <w:r>
        <w:rPr>
          <w:color w:val="22272F"/>
          <w:sz w:val="34"/>
          <w:szCs w:val="34"/>
        </w:rPr>
        <w:br/>
        <w:t>"</w:t>
      </w:r>
      <w:proofErr w:type="spellStart"/>
      <w:r>
        <w:rPr>
          <w:color w:val="22272F"/>
          <w:sz w:val="34"/>
          <w:szCs w:val="34"/>
        </w:rPr>
        <w:t>Главгосэкспертиза</w:t>
      </w:r>
      <w:proofErr w:type="spellEnd"/>
      <w:r>
        <w:rPr>
          <w:color w:val="22272F"/>
          <w:sz w:val="34"/>
          <w:szCs w:val="34"/>
        </w:rPr>
        <w:t xml:space="preserve"> создала портал по Порядку изменения цены контракта в связи с ростом стоимости строительных ресурсов"</w:t>
      </w:r>
    </w:p>
    <w:p w:rsidR="00C825B3" w:rsidRDefault="00C825B3" w:rsidP="00C825B3">
      <w:pPr>
        <w:rPr>
          <w:lang w:eastAsia="ru-RU"/>
        </w:rPr>
      </w:pP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На официальном сайте Федеральной государственной информационной системы ценообразования в строительстве (ФГИС ЦС) создан отдельный портал, на котором размещается информация о порядке изменения цены контракта в связи с ростом стоимости строительных ресурсов (https://fgiscs.mi№stroyrf.ru/#/1315).</w:t>
      </w:r>
      <w:bookmarkStart w:id="0" w:name="_GoBack"/>
      <w:bookmarkEnd w:id="0"/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На ресурсе можно найти Постановление Правительства РФ № 1315 "О внесении изменений в некоторые акты Правительства Российской Федерации" и приказ Минстроя России от 21 июля 2021 года № 500/пр.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Портал также дает возможность ознакомиться с презентационными материалами для дополнительного информирования заинтересованных лиц и упрощения работы с нормативными правовыми документами, прочитать разъяснения по порядку проведения проверки достоверности определения сметной стоимости строительства объектов капитального строительства. Отдельно приводятся примеры (образцы) расчетов, выполненные в соответствии с требованиями Постановления № 1315 и Приказа № 500/пр.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Ответы на типовые вопросы по данной тематике размещены в отдельном разделе, доступном по ссылке https://fgiscs.mi№stroyrf.ru/#/faq/category/19. Опубликовано около 40 ответов на вопросы, поступившие от органов исполнительной власти субъектов Российской Федерации.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Кроме того, реализована возможность в случае необходимости обратиться за разъяснениями (задать вопрос) при отсутствии аналогичной проблематики в "Базе знаний".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Информационные материалы, размещаемые на указанном портале, будут актуализироваться и дополняться на регулярной основе.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 xml:space="preserve">Доступ к порталу, посвященному Порядку изменения цены контракта в связи с ростом стоимости строительных ресурсов дополнительно обеспечен из раздела "Важная информация" сайта </w:t>
      </w:r>
      <w:proofErr w:type="spellStart"/>
      <w:r>
        <w:rPr>
          <w:lang w:eastAsia="ru-RU"/>
        </w:rPr>
        <w:t>Главгосэкспертизы</w:t>
      </w:r>
      <w:proofErr w:type="spellEnd"/>
      <w:r>
        <w:rPr>
          <w:lang w:eastAsia="ru-RU"/>
        </w:rPr>
        <w:t>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 xml:space="preserve">Напомним, что в 2021 году существенно выросли цены на строительные ресурсы, что повлекло за собой серьезные последствия. В частности, невозможным стало исполнение значительной части строительных контрактов с твердой договорной ценой. 9 августа Председатель Правительства Российской Федерации Михаил </w:t>
      </w:r>
      <w:proofErr w:type="spellStart"/>
      <w:r>
        <w:rPr>
          <w:lang w:eastAsia="ru-RU"/>
        </w:rPr>
        <w:t>Мишустин</w:t>
      </w:r>
      <w:proofErr w:type="spellEnd"/>
      <w:r>
        <w:rPr>
          <w:lang w:eastAsia="ru-RU"/>
        </w:rPr>
        <w:t xml:space="preserve"> подписал Постановление № 1315 "О внесении изменений в некоторые акты Правительства Российской Федерации", согласно которому заказчики смогут изменить условия заключенных контрактов.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Теперь заказчики (перечень которых приведен в приложении к постановлению) могут изменить цену контракта на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заключенных в соответствии с Федеральным законом № 44-ФЗ от 05.04.2013 "О внесении изменения в Федеральный закон "О контрактной системе в сфере закупок товаров, работ, услуг для обеспечения государственных и муниципальных нужд".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lastRenderedPageBreak/>
        <w:t>Примечание. По-видимому, в тексте предыдущего абзаца допущена опечатка. Наименование названного Федерального закона следует читать как "О контрактной системе в сфере закупок товаров, работ, услуг для обеспечения государственных и муниципальных нужд"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Документ устанавливает, что заказчики могут изменить существенные условия контракта в случае, если: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- контракт заключен до 1 июля 2021 года, и обязательства по нему на дату заключения соглашения об изменении условий контракта не исполнены;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- физические объемы работ, конструктивные, организационно-технологические и другие решения, предусмотренные проектной документацией, не изменяются;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- изменение существенных условий контракта осуществляется в пределах лимитов бюджетных обязательств и не приводит к увеличению срока исполнения контракта и (или) цены контракта более чем на 30%.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 xml:space="preserve">Постановление также устанавливает, </w:t>
      </w:r>
      <w:proofErr w:type="gramStart"/>
      <w:r>
        <w:rPr>
          <w:lang w:eastAsia="ru-RU"/>
        </w:rPr>
        <w:t>что</w:t>
      </w:r>
      <w:proofErr w:type="gramEnd"/>
      <w:r>
        <w:rPr>
          <w:lang w:eastAsia="ru-RU"/>
        </w:rPr>
        <w:t xml:space="preserve"> если в результате изменения существенных условий контракта новая цена контракта превысит стоимость объекта капитального строительства, указанную в акте (решении) об осуществлении капитальных вложений, такое изменение (увеличение) 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В соответствии с Постановлением № 1315 размер изменения (увеличения) цены контракта определяется в порядке, установленном приказом Минстроя России, а цены контракта, размер которой составляет или превышает 100 млн. рублей, - по результатам повторной государственной экспертизы проектной документации.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Кроме того, высшим исполнительным органам государственной власти субъектов Российской Федерации, местным администрациям, а также юридическим лицам, осуществляющим закупки в соответствии с Федеральным законом "О закупках товаров, работ, услуг отдельными видами юридических лиц" рекомендуется при изменении (увеличении) цены контракта учитывать положения Постановления № 1315.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Порядок определения размера изменения (увеличения) цены контракта по смете контракта установлен приказом Минстроя России от 21 июля 2021 года № 500/пр. Данный приказ зарегистрирован Минюстом России и вступит в силу с 24 августа 2021 года.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В соответствии с порядком, обоснованием существенного возрастания стоимости строительных ресурсов, оказывающего влияние на изменение цены контракта, является расчет, который подрядчик направляет заказчику. В зависимости от цены контракта, порядком предусмотрены несколько алгоритмов расчета.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 xml:space="preserve">Первый алгоритм, для контрактов со стоимостью до 30 млн. рублей, предусматривает выполнение расчетов на основании величины возрастания стоимости </w:t>
      </w:r>
      <w:proofErr w:type="spellStart"/>
      <w:r>
        <w:rPr>
          <w:lang w:eastAsia="ru-RU"/>
        </w:rPr>
        <w:t>ценообразующих</w:t>
      </w:r>
      <w:proofErr w:type="spellEnd"/>
      <w:r>
        <w:rPr>
          <w:lang w:eastAsia="ru-RU"/>
        </w:rPr>
        <w:t xml:space="preserve"> строительных материалов и (или) оборудования, закупка которых еще не была произведена подрядчиком до даты проведения расчета, но осуществление которой необходимо для выполнения предусмотренных контрактом работ. Этот алгоритм позволяет определить разницу в стоимости строительных материалов и (или) оборудования, учтенных при формировании НМЦК и их стоимостью на дату выполнения расчетов. Алгоритм применяется для контрактов, где используется небольшое количество строительных ресурсов.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 xml:space="preserve">Второй алгоритм - для контрактов от 30 до 100 млн. рублей - предусматривает выполнение расчетов с использованием коэффициента корректировки цены контракта, рассчитанного на основании стоимости строительства, определенной с использованием ежеквартальных укрупненных индексов </w:t>
      </w:r>
      <w:r>
        <w:rPr>
          <w:lang w:eastAsia="ru-RU"/>
        </w:rPr>
        <w:lastRenderedPageBreak/>
        <w:t>изменения сметной стоимости, сообщаемых Минстроем России. Такой алгоритм позволяет определить величину изменения цены контракта без пересчета всех строительных ресурсов, используемых при выполнении работ, значительно сокращает сроки выполнения расчета.</w:t>
      </w:r>
    </w:p>
    <w:p w:rsid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>Третий алгоритм - для контрактов от 100 млн. рублей и выше - аналогичен второму алгоритму, но предусматривает дополнительному проверку правильности определения достоверности сметной стоимости органами государственной экспертизы.</w:t>
      </w:r>
    </w:p>
    <w:p w:rsidR="00C825B3" w:rsidRPr="00C825B3" w:rsidRDefault="00C825B3" w:rsidP="00C825B3">
      <w:pPr>
        <w:jc w:val="both"/>
        <w:rPr>
          <w:lang w:eastAsia="ru-RU"/>
        </w:rPr>
      </w:pPr>
      <w:r>
        <w:rPr>
          <w:lang w:eastAsia="ru-RU"/>
        </w:rPr>
        <w:t xml:space="preserve">Если у вас возникли вопросы о порядке расчетов увеличения цены контракта, </w:t>
      </w:r>
      <w:proofErr w:type="spellStart"/>
      <w:r>
        <w:rPr>
          <w:lang w:eastAsia="ru-RU"/>
        </w:rPr>
        <w:t>Главгосэкспертиза</w:t>
      </w:r>
      <w:proofErr w:type="spellEnd"/>
      <w:r>
        <w:rPr>
          <w:lang w:eastAsia="ru-RU"/>
        </w:rPr>
        <w:t xml:space="preserve"> России готова оказать необходимую консультационную помощь. Вопросы можно присылать по адресу: i№fo@gge.ru.</w:t>
      </w:r>
    </w:p>
    <w:sectPr w:rsidR="00C825B3" w:rsidRPr="00C8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B3"/>
    <w:rsid w:val="006423B4"/>
    <w:rsid w:val="00C8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F789"/>
  <w15:chartTrackingRefBased/>
  <w15:docId w15:val="{E4ABC3EC-453D-4F07-8880-8D41CB12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25B3"/>
    <w:rPr>
      <w:color w:val="0000FF"/>
      <w:u w:val="single"/>
    </w:rPr>
  </w:style>
  <w:style w:type="paragraph" w:customStyle="1" w:styleId="s9">
    <w:name w:val="s_9"/>
    <w:basedOn w:val="a"/>
    <w:rsid w:val="00C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4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2021-08-26T08:04:00Z</dcterms:created>
  <dcterms:modified xsi:type="dcterms:W3CDTF">2021-08-26T08:07:00Z</dcterms:modified>
</cp:coreProperties>
</file>