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68A4F" w14:textId="3384C4C1" w:rsidR="000E6AF8" w:rsidRDefault="000E6AF8" w:rsidP="000E6AF8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0E6AF8">
        <w:rPr>
          <w:b/>
          <w:color w:val="000000" w:themeColor="text1"/>
        </w:rPr>
        <w:t>Федеральный закон</w:t>
      </w:r>
    </w:p>
    <w:p w14:paraId="2B4B6CA9" w14:textId="1D8BE4D5" w:rsidR="000E6AF8" w:rsidRPr="000E6AF8" w:rsidRDefault="000E6AF8" w:rsidP="000E6AF8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0E6AF8">
        <w:rPr>
          <w:b/>
          <w:color w:val="000000" w:themeColor="text1"/>
        </w:rPr>
        <w:t xml:space="preserve">от 14 июля 2022 г. </w:t>
      </w:r>
      <w:r w:rsidRPr="000E6AF8">
        <w:rPr>
          <w:b/>
          <w:color w:val="000000" w:themeColor="text1"/>
        </w:rPr>
        <w:t>№</w:t>
      </w:r>
      <w:r w:rsidRPr="000E6AF8">
        <w:rPr>
          <w:b/>
          <w:color w:val="000000" w:themeColor="text1"/>
        </w:rPr>
        <w:t> 286-ФЗ</w:t>
      </w:r>
      <w:r w:rsidRPr="000E6AF8">
        <w:rPr>
          <w:b/>
          <w:color w:val="000000" w:themeColor="text1"/>
        </w:rPr>
        <w:br/>
        <w:t>"О внесении изменений в Федеральный закон "О рекламе" и Федеральный закон "О внесении изменений в отдельные законодательные акты Российской Федерации"</w:t>
      </w:r>
    </w:p>
    <w:p w14:paraId="0794609F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0E6AF8">
        <w:rPr>
          <w:color w:val="000000" w:themeColor="text1"/>
        </w:rPr>
        <w:t>Принят Государственной Думой 30 июня 2022 года</w:t>
      </w:r>
    </w:p>
    <w:p w14:paraId="624B6357" w14:textId="04777E03" w:rsidR="000E6AF8" w:rsidRDefault="000E6AF8" w:rsidP="000E6AF8">
      <w:pPr>
        <w:pStyle w:val="s1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0E6AF8">
        <w:rPr>
          <w:color w:val="000000" w:themeColor="text1"/>
        </w:rPr>
        <w:t>Одобрен Советом Федерации 8 июля 2022 года</w:t>
      </w:r>
    </w:p>
    <w:p w14:paraId="7729F39B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right"/>
        <w:rPr>
          <w:color w:val="000000" w:themeColor="text1"/>
        </w:rPr>
      </w:pPr>
    </w:p>
    <w:p w14:paraId="012EE790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rStyle w:val="s10"/>
          <w:bCs/>
          <w:color w:val="000000" w:themeColor="text1"/>
        </w:rPr>
        <w:t>Статья 1</w:t>
      </w:r>
    </w:p>
    <w:p w14:paraId="7F762273" w14:textId="153583B6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Внести в </w:t>
      </w:r>
      <w:r w:rsidRPr="000E6AF8">
        <w:rPr>
          <w:color w:val="000000" w:themeColor="text1"/>
        </w:rPr>
        <w:t>Федеральный закон</w:t>
      </w:r>
      <w:r w:rsidRPr="000E6AF8">
        <w:rPr>
          <w:color w:val="000000" w:themeColor="text1"/>
        </w:rPr>
        <w:t xml:space="preserve"> от 13 марта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38-ФЗ "О рекламе" (Собрание законодательства Российской Федерации, 2006,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12, ст. 1232; 2007,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30, ст. 3807;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49, ст. 6071; 2009,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39, ст. 4542;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52, ст. 6430; 2010,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40, ст. 4969; 2011,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15, ст. 2029;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27, ст. 3880;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30, ст. 4590; 2012,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31, ст. 4322; 2013,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19, ст. 2325;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23, ст. 2866; 2014,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23, ст. 2928;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30, ст. 4265; 2015,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1, ст. 38;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10, ст. 1420; 2017,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31, ст. 4765; 2018,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28, ст. 4147; 2019,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18, ст. 2224; 2021,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18, ст. 3068;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22, ст. 3685;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24, ст. 4188; 2022,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16, ст. 2608) следующие изменения:</w:t>
      </w:r>
    </w:p>
    <w:p w14:paraId="72149D3F" w14:textId="7F577C75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1) в </w:t>
      </w:r>
      <w:r w:rsidRPr="000E6AF8">
        <w:rPr>
          <w:color w:val="000000" w:themeColor="text1"/>
        </w:rPr>
        <w:t>статье 19</w:t>
      </w:r>
      <w:r w:rsidRPr="000E6AF8">
        <w:rPr>
          <w:color w:val="000000" w:themeColor="text1"/>
        </w:rPr>
        <w:t>:</w:t>
      </w:r>
    </w:p>
    <w:p w14:paraId="1BE16EDA" w14:textId="7160EFD3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а) </w:t>
      </w:r>
      <w:r w:rsidRPr="000E6AF8">
        <w:rPr>
          <w:color w:val="000000" w:themeColor="text1"/>
        </w:rPr>
        <w:t>часть 5</w:t>
      </w:r>
      <w:r w:rsidRPr="000E6AF8">
        <w:rPr>
          <w:color w:val="000000" w:themeColor="text1"/>
        </w:rPr>
        <w:t> после слов "муниципального района" дополнить словами ", органом местного самоуправления муниципального округа";</w:t>
      </w:r>
    </w:p>
    <w:p w14:paraId="32666981" w14:textId="60B0DD0A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б) </w:t>
      </w:r>
      <w:r w:rsidRPr="000E6AF8">
        <w:rPr>
          <w:color w:val="000000" w:themeColor="text1"/>
        </w:rPr>
        <w:t>часть 5.1</w:t>
      </w:r>
      <w:r w:rsidRPr="000E6AF8">
        <w:rPr>
          <w:color w:val="000000" w:themeColor="text1"/>
        </w:rPr>
        <w:t> после слов "муниципального района" дополнить словами ", органом местного самоуправления муниципального округа";</w:t>
      </w:r>
    </w:p>
    <w:p w14:paraId="1DEA3835" w14:textId="2BF6DD9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в) </w:t>
      </w:r>
      <w:r w:rsidRPr="000E6AF8">
        <w:rPr>
          <w:color w:val="000000" w:themeColor="text1"/>
        </w:rPr>
        <w:t>часть 5.8</w:t>
      </w:r>
      <w:r w:rsidRPr="000E6AF8">
        <w:rPr>
          <w:color w:val="000000" w:themeColor="text1"/>
        </w:rPr>
        <w:t> после слов "муниципальных районов" дополнить словом ", муниципальных", после слов "муниципального района" дополнить словами ", органа местного самоуправления муниципального округа";</w:t>
      </w:r>
    </w:p>
    <w:p w14:paraId="3D7B0187" w14:textId="511ADC4B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г) </w:t>
      </w:r>
      <w:r w:rsidRPr="000E6AF8">
        <w:rPr>
          <w:color w:val="000000" w:themeColor="text1"/>
        </w:rPr>
        <w:t>часть 9</w:t>
      </w:r>
      <w:r w:rsidRPr="000E6AF8">
        <w:rPr>
          <w:color w:val="000000" w:themeColor="text1"/>
        </w:rPr>
        <w:t> после слов "органом местного самоуправления муниципального района" дополнить словами ", органом местного самоуправления муниципального округа", после слов "орган местного самоуправления муниципального района" дополнить словами ", орган местного самоуправления муниципального округа";</w:t>
      </w:r>
    </w:p>
    <w:p w14:paraId="32F65B54" w14:textId="04C1B34C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д) </w:t>
      </w:r>
      <w:r w:rsidRPr="000E6AF8">
        <w:rPr>
          <w:color w:val="000000" w:themeColor="text1"/>
        </w:rPr>
        <w:t>часть 9.2</w:t>
      </w:r>
      <w:r w:rsidRPr="000E6AF8">
        <w:rPr>
          <w:color w:val="000000" w:themeColor="text1"/>
        </w:rPr>
        <w:t> после слов "муниципального района" дополнить словами ", органом местного самоуправления муниципального округа";</w:t>
      </w:r>
    </w:p>
    <w:p w14:paraId="301A83B4" w14:textId="70A7018D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е) </w:t>
      </w:r>
      <w:r w:rsidRPr="000E6AF8">
        <w:rPr>
          <w:color w:val="000000" w:themeColor="text1"/>
        </w:rPr>
        <w:t>часть 10</w:t>
      </w:r>
      <w:r w:rsidRPr="000E6AF8">
        <w:rPr>
          <w:color w:val="000000" w:themeColor="text1"/>
        </w:rPr>
        <w:t> после слов "муниципального района" дополнить словами ", органа местного самоуправления муниципального округа";</w:t>
      </w:r>
    </w:p>
    <w:p w14:paraId="043B503C" w14:textId="2F18C996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ж) </w:t>
      </w:r>
      <w:r w:rsidRPr="000E6AF8">
        <w:rPr>
          <w:color w:val="000000" w:themeColor="text1"/>
        </w:rPr>
        <w:t>пункт 2 части 11</w:t>
      </w:r>
      <w:r w:rsidRPr="000E6AF8">
        <w:rPr>
          <w:color w:val="000000" w:themeColor="text1"/>
        </w:rPr>
        <w:t> после слов "муниципального района" дополнить словами ", орган местного самоуправления муниципального округа";</w:t>
      </w:r>
    </w:p>
    <w:p w14:paraId="7281B7FB" w14:textId="67C2ED75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з) </w:t>
      </w:r>
      <w:r w:rsidRPr="000E6AF8">
        <w:rPr>
          <w:color w:val="000000" w:themeColor="text1"/>
        </w:rPr>
        <w:t>часть 12</w:t>
      </w:r>
      <w:r w:rsidRPr="000E6AF8">
        <w:rPr>
          <w:color w:val="000000" w:themeColor="text1"/>
        </w:rPr>
        <w:t> после слов "муниципального района" дополнить словами ", орган местного самоуправления муниципального округа";</w:t>
      </w:r>
    </w:p>
    <w:p w14:paraId="757BFC23" w14:textId="668E8A7E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и) </w:t>
      </w:r>
      <w:r w:rsidRPr="000E6AF8">
        <w:rPr>
          <w:color w:val="000000" w:themeColor="text1"/>
        </w:rPr>
        <w:t>часть 13</w:t>
      </w:r>
      <w:r w:rsidRPr="000E6AF8">
        <w:rPr>
          <w:color w:val="000000" w:themeColor="text1"/>
        </w:rPr>
        <w:t> после слов "муниципального района" дополнить словами ", орган местного самоуправления муниципального округа";</w:t>
      </w:r>
    </w:p>
    <w:p w14:paraId="3084B08B" w14:textId="1AC0DF66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к) </w:t>
      </w:r>
      <w:r w:rsidRPr="000E6AF8">
        <w:rPr>
          <w:color w:val="000000" w:themeColor="text1"/>
        </w:rPr>
        <w:t>часть 14</w:t>
      </w:r>
      <w:r w:rsidRPr="000E6AF8">
        <w:rPr>
          <w:color w:val="000000" w:themeColor="text1"/>
        </w:rPr>
        <w:t> после слов "органом местного самоуправления муниципального района" дополнить словами ", органом местного самоуправления муниципального округа", после слов "органа местного самоуправления муниципального района" дополнить словами ", органа местного самоуправления муниципального округа";</w:t>
      </w:r>
    </w:p>
    <w:p w14:paraId="6D7598A3" w14:textId="139B7C1A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л) в </w:t>
      </w:r>
      <w:r w:rsidRPr="000E6AF8">
        <w:rPr>
          <w:color w:val="000000" w:themeColor="text1"/>
        </w:rPr>
        <w:t>части 15</w:t>
      </w:r>
      <w:r w:rsidRPr="000E6AF8">
        <w:rPr>
          <w:color w:val="000000" w:themeColor="text1"/>
        </w:rPr>
        <w:t>:</w:t>
      </w:r>
    </w:p>
    <w:p w14:paraId="536DA4BE" w14:textId="6AAE65D8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абзац первый</w:t>
      </w:r>
      <w:r w:rsidRPr="000E6AF8">
        <w:rPr>
          <w:color w:val="000000" w:themeColor="text1"/>
        </w:rPr>
        <w:t> после слов "муниципального района" дополнить словами ", органом местного самоуправления муниципального округа";</w:t>
      </w:r>
    </w:p>
    <w:p w14:paraId="3055ECDC" w14:textId="109C5CC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пункт 4</w:t>
      </w:r>
      <w:r w:rsidRPr="000E6AF8">
        <w:rPr>
          <w:color w:val="000000" w:themeColor="text1"/>
        </w:rPr>
        <w:t> после слов "муниципальных районов" дополнить словами ", органы местного самоуправления муниципальных округов";</w:t>
      </w:r>
    </w:p>
    <w:p w14:paraId="6B6C739C" w14:textId="0B1ECDD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м) </w:t>
      </w:r>
      <w:r w:rsidRPr="000E6AF8">
        <w:rPr>
          <w:color w:val="000000" w:themeColor="text1"/>
        </w:rPr>
        <w:t>часть 16</w:t>
      </w:r>
      <w:r w:rsidRPr="000E6AF8">
        <w:rPr>
          <w:color w:val="000000" w:themeColor="text1"/>
        </w:rPr>
        <w:t> после слов "муниципального района" дополнить словами ", органа местного самоуправления муниципального округа";</w:t>
      </w:r>
    </w:p>
    <w:p w14:paraId="3A9C10A6" w14:textId="0A4C6D3E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н) </w:t>
      </w:r>
      <w:r w:rsidRPr="000E6AF8">
        <w:rPr>
          <w:color w:val="000000" w:themeColor="text1"/>
        </w:rPr>
        <w:t>часть 17</w:t>
      </w:r>
      <w:r w:rsidRPr="000E6AF8">
        <w:rPr>
          <w:color w:val="000000" w:themeColor="text1"/>
        </w:rPr>
        <w:t> после слов "муниципального района" дополнить словами ", органом местного самоуправления муниципального округа";</w:t>
      </w:r>
    </w:p>
    <w:p w14:paraId="10377637" w14:textId="7E4195DD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lastRenderedPageBreak/>
        <w:t>о) </w:t>
      </w:r>
      <w:r w:rsidRPr="000E6AF8">
        <w:rPr>
          <w:color w:val="000000" w:themeColor="text1"/>
        </w:rPr>
        <w:t>абзац первый части 18</w:t>
      </w:r>
      <w:r w:rsidRPr="000E6AF8">
        <w:rPr>
          <w:color w:val="000000" w:themeColor="text1"/>
        </w:rPr>
        <w:t> после слов "муниципального района" дополнить словами ", органом местного самоуправления муниципального округа";</w:t>
      </w:r>
    </w:p>
    <w:p w14:paraId="3ABEE184" w14:textId="459F15EF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п) </w:t>
      </w:r>
      <w:r w:rsidRPr="000E6AF8">
        <w:rPr>
          <w:color w:val="000000" w:themeColor="text1"/>
        </w:rPr>
        <w:t>часть 21</w:t>
      </w:r>
      <w:r w:rsidRPr="000E6AF8">
        <w:rPr>
          <w:color w:val="000000" w:themeColor="text1"/>
        </w:rPr>
        <w:t> после слов "муниципального района" дополнить словами ", органа местного самоуправления муниципального округа";</w:t>
      </w:r>
    </w:p>
    <w:p w14:paraId="47DE4E02" w14:textId="0BB61F1E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р) </w:t>
      </w:r>
      <w:r w:rsidRPr="000E6AF8">
        <w:rPr>
          <w:color w:val="000000" w:themeColor="text1"/>
        </w:rPr>
        <w:t>часть 21.1</w:t>
      </w:r>
      <w:r w:rsidRPr="000E6AF8">
        <w:rPr>
          <w:color w:val="000000" w:themeColor="text1"/>
        </w:rPr>
        <w:t> после слов "муниципального района" дополнить словами ", орган местного самоуправления муниципального округа";</w:t>
      </w:r>
    </w:p>
    <w:p w14:paraId="36638063" w14:textId="2ABC5909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с) </w:t>
      </w:r>
      <w:r w:rsidRPr="000E6AF8">
        <w:rPr>
          <w:color w:val="000000" w:themeColor="text1"/>
        </w:rPr>
        <w:t>часть 21.2</w:t>
      </w:r>
      <w:r w:rsidRPr="000E6AF8">
        <w:rPr>
          <w:color w:val="000000" w:themeColor="text1"/>
        </w:rPr>
        <w:t> после слов "муниципального района" дополнить словами ", органа местного самоуправления муниципального округа";</w:t>
      </w:r>
    </w:p>
    <w:p w14:paraId="224131C1" w14:textId="7F449C25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т) </w:t>
      </w:r>
      <w:r w:rsidRPr="000E6AF8">
        <w:rPr>
          <w:color w:val="000000" w:themeColor="text1"/>
        </w:rPr>
        <w:t>часть 21.3</w:t>
      </w:r>
      <w:r w:rsidRPr="000E6AF8">
        <w:rPr>
          <w:color w:val="000000" w:themeColor="text1"/>
        </w:rPr>
        <w:t> после слов "муниципального района" дополнить словами ", органа местного самоуправления муниципального округа";</w:t>
      </w:r>
    </w:p>
    <w:p w14:paraId="3A1E8025" w14:textId="20436C2C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2) </w:t>
      </w:r>
      <w:r w:rsidRPr="000E6AF8">
        <w:rPr>
          <w:color w:val="000000" w:themeColor="text1"/>
        </w:rPr>
        <w:t>пункт 9 части 2 статьи 33</w:t>
      </w:r>
      <w:r w:rsidRPr="000E6AF8">
        <w:rPr>
          <w:color w:val="000000" w:themeColor="text1"/>
        </w:rPr>
        <w:t> после слов "муниципального района" дополнить словами ", органам местного самоуправления муниципального округа";</w:t>
      </w:r>
    </w:p>
    <w:p w14:paraId="3F26ECC6" w14:textId="796C16FF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3) </w:t>
      </w:r>
      <w:r w:rsidRPr="000E6AF8">
        <w:rPr>
          <w:color w:val="000000" w:themeColor="text1"/>
        </w:rPr>
        <w:t>статью 40</w:t>
      </w:r>
      <w:r w:rsidRPr="000E6AF8">
        <w:rPr>
          <w:color w:val="000000" w:themeColor="text1"/>
        </w:rPr>
        <w:t> дополнить частью 8 следующего содержания:</w:t>
      </w:r>
    </w:p>
    <w:p w14:paraId="53563FE5" w14:textId="6CAB58B8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8. Особенности исполнения и заключения в 2022 и 2023 годах договоров на установку и эксплуатацию рекламных конструкций на земельном участке, здании или ином недвижимом имуществе, находящихся в государственной или муниципальной собственности, и на земельном участке, государственная собственность на который не разграничена, устанавливаются </w:t>
      </w:r>
      <w:r w:rsidRPr="000E6AF8">
        <w:rPr>
          <w:color w:val="000000" w:themeColor="text1"/>
        </w:rPr>
        <w:t>Федеральным законом</w:t>
      </w:r>
      <w:r w:rsidRPr="000E6AF8">
        <w:rPr>
          <w:color w:val="000000" w:themeColor="text1"/>
        </w:rPr>
        <w:t xml:space="preserve"> от 8 марта 2022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46-ФЗ "О внесении изменений в отдельные законодательные акты Российской Федерации".".</w:t>
      </w:r>
    </w:p>
    <w:p w14:paraId="2EDE1779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rStyle w:val="s10"/>
          <w:bCs/>
          <w:color w:val="000000" w:themeColor="text1"/>
        </w:rPr>
        <w:t>Статья 2</w:t>
      </w:r>
    </w:p>
    <w:p w14:paraId="19374A49" w14:textId="08BB60D0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Внести в </w:t>
      </w:r>
      <w:r w:rsidRPr="000E6AF8">
        <w:rPr>
          <w:color w:val="000000" w:themeColor="text1"/>
        </w:rPr>
        <w:t>Федеральный закон</w:t>
      </w:r>
      <w:r w:rsidRPr="000E6AF8">
        <w:rPr>
          <w:color w:val="000000" w:themeColor="text1"/>
        </w:rPr>
        <w:t xml:space="preserve"> от 8 марта 2022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46-ФЗ "О внесении изменений в отдельные законодательные акты Российской Федерации" (Собрание законодательства Российской Федерации, 2022,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11, ст. 1596;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16, ст. 2606) следующие изменения:</w:t>
      </w:r>
    </w:p>
    <w:p w14:paraId="79299760" w14:textId="066AB405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1) в </w:t>
      </w:r>
      <w:r w:rsidRPr="000E6AF8">
        <w:rPr>
          <w:color w:val="000000" w:themeColor="text1"/>
        </w:rPr>
        <w:t>статье 15</w:t>
      </w:r>
      <w:r w:rsidRPr="000E6AF8">
        <w:rPr>
          <w:color w:val="000000" w:themeColor="text1"/>
        </w:rPr>
        <w:t>:</w:t>
      </w:r>
    </w:p>
    <w:p w14:paraId="4BA13B4E" w14:textId="75C2A728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а) в </w:t>
      </w:r>
      <w:r w:rsidRPr="000E6AF8">
        <w:rPr>
          <w:color w:val="000000" w:themeColor="text1"/>
        </w:rPr>
        <w:t>части 2</w:t>
      </w:r>
      <w:r w:rsidRPr="000E6AF8">
        <w:rPr>
          <w:color w:val="000000" w:themeColor="text1"/>
        </w:rPr>
        <w:t> слова "государственной власти" исключить;</w:t>
      </w:r>
    </w:p>
    <w:p w14:paraId="036CFBE0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б) дополнить частью 6 следующего содержания:</w:t>
      </w:r>
    </w:p>
    <w:p w14:paraId="0707805E" w14:textId="1F737C31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bookmarkStart w:id="0" w:name="_GoBack"/>
      <w:bookmarkEnd w:id="0"/>
      <w:r w:rsidRPr="000E6AF8">
        <w:rPr>
          <w:color w:val="000000" w:themeColor="text1"/>
        </w:rPr>
        <w:t>6. Запреты, установленные </w:t>
      </w:r>
      <w:r w:rsidRPr="000E6AF8">
        <w:rPr>
          <w:color w:val="000000" w:themeColor="text1"/>
        </w:rPr>
        <w:t>статьями 15</w:t>
      </w:r>
      <w:r w:rsidRPr="000E6AF8">
        <w:rPr>
          <w:color w:val="000000" w:themeColor="text1"/>
        </w:rPr>
        <w:t>, </w:t>
      </w:r>
      <w:r w:rsidRPr="000E6AF8">
        <w:rPr>
          <w:color w:val="000000" w:themeColor="text1"/>
        </w:rPr>
        <w:t>16</w:t>
      </w:r>
      <w:r w:rsidRPr="000E6AF8">
        <w:rPr>
          <w:color w:val="000000" w:themeColor="text1"/>
        </w:rPr>
        <w:t> и </w:t>
      </w:r>
      <w:r w:rsidRPr="000E6AF8">
        <w:rPr>
          <w:color w:val="000000" w:themeColor="text1"/>
        </w:rPr>
        <w:t>17</w:t>
      </w:r>
      <w:r w:rsidRPr="000E6AF8">
        <w:rPr>
          <w:color w:val="000000" w:themeColor="text1"/>
        </w:rPr>
        <w:t xml:space="preserve"> Федерального закона от 26 июля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135-ФЗ "О защите конкуренции", не распространяются на отношения, связанные с принятием в соответствии с </w:t>
      </w:r>
      <w:r w:rsidRPr="000E6AF8">
        <w:rPr>
          <w:color w:val="000000" w:themeColor="text1"/>
        </w:rPr>
        <w:t>частями 1</w:t>
      </w:r>
      <w:r w:rsidRPr="000E6AF8">
        <w:rPr>
          <w:color w:val="000000" w:themeColor="text1"/>
        </w:rPr>
        <w:t> и </w:t>
      </w:r>
      <w:r w:rsidRPr="000E6AF8">
        <w:rPr>
          <w:color w:val="000000" w:themeColor="text1"/>
        </w:rPr>
        <w:t>2</w:t>
      </w:r>
      <w:r w:rsidRPr="000E6AF8">
        <w:rPr>
          <w:color w:val="000000" w:themeColor="text1"/>
        </w:rPr>
        <w:t> настоящей статьи актов Правительства Российской Федерации и актов высшего исполнительного органа субъекта Российской Федерации, а также на отношения, связанные с осуществлением заказчиками закупок товаров, работ, услуг для обеспечения государственных и муниципальных нужд у единственного поставщика (подрядчика, исполнителя) в соответствии с такими актами.";</w:t>
      </w:r>
    </w:p>
    <w:p w14:paraId="45D44E45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2) дополнить статьями 15.1 и 15.2 следующего содержания:</w:t>
      </w:r>
    </w:p>
    <w:p w14:paraId="274B20B9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rStyle w:val="s10"/>
          <w:bCs/>
          <w:color w:val="000000" w:themeColor="text1"/>
        </w:rPr>
        <w:t>Статья 15.1</w:t>
      </w:r>
    </w:p>
    <w:p w14:paraId="08331860" w14:textId="2C6544BF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1. Установить, что в 2022 году сделки с акциями (долями), имуществом коммерческих организаций, правами в отношении коммерческих организаций, указанные в </w:t>
      </w:r>
      <w:r w:rsidRPr="000E6AF8">
        <w:rPr>
          <w:color w:val="000000" w:themeColor="text1"/>
        </w:rPr>
        <w:t>части 1 статьи 28</w:t>
      </w:r>
      <w:r w:rsidRPr="000E6AF8">
        <w:rPr>
          <w:color w:val="000000" w:themeColor="text1"/>
        </w:rPr>
        <w:t xml:space="preserve"> Федерального закона от 26 июля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135-ФЗ "О защите конкуренции", в случае, если суммарная стоимость активов по последнему балансу лица, являющегося объектом экономической концентрации, и его группы лиц составляет от восьмисот миллионов до двух миллиардов рублей, и сделки с акциями (долями), активами финансовых организаций и правами в отношении финансовых организаций, указанные в </w:t>
      </w:r>
      <w:r w:rsidRPr="000E6AF8">
        <w:rPr>
          <w:color w:val="000000" w:themeColor="text1"/>
        </w:rPr>
        <w:t>части 1 статьи 29</w:t>
      </w:r>
      <w:r w:rsidRPr="000E6AF8">
        <w:rPr>
          <w:color w:val="000000" w:themeColor="text1"/>
        </w:rPr>
        <w:t xml:space="preserve"> Федерального закона от 26 июля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 xml:space="preserve"> 135-ФЗ "О защите конкуренции", могут быть совершены без предварительного согласия антимонопольного органа, но с последующим уведомлением федерального антимонопольного органа об их осуществлении в порядке, предусмотренном статьей 32 Федерального закона от 26 июля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135-ФЗ "О защите конкуренции". Федеральный антимонопольный орган должен быть уведомлен о таких сделках лицами, указанными в </w:t>
      </w:r>
      <w:r w:rsidRPr="000E6AF8">
        <w:rPr>
          <w:color w:val="000000" w:themeColor="text1"/>
        </w:rPr>
        <w:t>пункте 3 части 1 статьи 32</w:t>
      </w:r>
      <w:r w:rsidRPr="000E6AF8">
        <w:rPr>
          <w:color w:val="000000" w:themeColor="text1"/>
        </w:rPr>
        <w:t xml:space="preserve"> Федерального закона от 26 июля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135-ФЗ "О защите конкуренции", не позднее чем через тридцать дней после даты осуществления таких сделок.</w:t>
      </w:r>
    </w:p>
    <w:p w14:paraId="2B3AD313" w14:textId="6850C751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2. Лица, имеющие намерение совершить сделки, указанные в </w:t>
      </w:r>
      <w:r w:rsidRPr="000E6AF8">
        <w:rPr>
          <w:color w:val="000000" w:themeColor="text1"/>
        </w:rPr>
        <w:t>части 1</w:t>
      </w:r>
      <w:r w:rsidRPr="000E6AF8">
        <w:rPr>
          <w:color w:val="000000" w:themeColor="text1"/>
        </w:rPr>
        <w:t xml:space="preserve"> настоящей статьи, вправе подать ходатайства о совершении таких сделок с предварительного согласия </w:t>
      </w:r>
      <w:r w:rsidRPr="000E6AF8">
        <w:rPr>
          <w:color w:val="000000" w:themeColor="text1"/>
        </w:rPr>
        <w:lastRenderedPageBreak/>
        <w:t>антимонопольного органа в порядке, установленном </w:t>
      </w:r>
      <w:r w:rsidRPr="000E6AF8">
        <w:rPr>
          <w:color w:val="000000" w:themeColor="text1"/>
        </w:rPr>
        <w:t>Федеральным законом</w:t>
      </w:r>
      <w:r w:rsidRPr="000E6AF8">
        <w:rPr>
          <w:color w:val="000000" w:themeColor="text1"/>
        </w:rPr>
        <w:t xml:space="preserve"> от 26 июля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135-ФЗ "О защите конкуренции".</w:t>
      </w:r>
    </w:p>
    <w:p w14:paraId="0AC03C39" w14:textId="7A94BCE5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3. В случае, если предусмотренные </w:t>
      </w:r>
      <w:r w:rsidRPr="000E6AF8">
        <w:rPr>
          <w:color w:val="000000" w:themeColor="text1"/>
        </w:rPr>
        <w:t>частью 1</w:t>
      </w:r>
      <w:r w:rsidRPr="000E6AF8">
        <w:rPr>
          <w:color w:val="000000" w:themeColor="text1"/>
        </w:rPr>
        <w:t> настоящей статьи сделки привели или могут привести к ограничению конкуренции, в том числе в результате возникновения или усиления доминирующего положения хозяйствующего субъекта, заявитель, и (или) лицо, входящее в его группу лиц, и (или) хозяйствующий субъект, акции (доли), имущество, активы которого или права в отношении которого приобретаются, обязаны осуществить действия, направленные на обеспечение конкуренции, по предписанию антимонопольного органа, выданному в соответствии с </w:t>
      </w:r>
      <w:r w:rsidRPr="000E6AF8">
        <w:rPr>
          <w:color w:val="000000" w:themeColor="text1"/>
        </w:rPr>
        <w:t>пунктом 2 части 1 статьи 23</w:t>
      </w:r>
      <w:r w:rsidRPr="000E6AF8">
        <w:rPr>
          <w:color w:val="000000" w:themeColor="text1"/>
        </w:rPr>
        <w:t xml:space="preserve"> Федерального закона от 26 июля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135-ФЗ "О защите конкуренции".</w:t>
      </w:r>
    </w:p>
    <w:p w14:paraId="0BD312A7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rStyle w:val="s10"/>
          <w:bCs/>
          <w:color w:val="000000" w:themeColor="text1"/>
        </w:rPr>
        <w:t>Статья 15.2</w:t>
      </w:r>
    </w:p>
    <w:p w14:paraId="3B7F5022" w14:textId="14EA9E4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1. Установить, что в 2022 году государственная или муниципальная преференция в целях, предусмотренных </w:t>
      </w:r>
      <w:r w:rsidRPr="000E6AF8">
        <w:rPr>
          <w:color w:val="000000" w:themeColor="text1"/>
        </w:rPr>
        <w:t>пунктами 8</w:t>
      </w:r>
      <w:r w:rsidRPr="000E6AF8">
        <w:rPr>
          <w:color w:val="000000" w:themeColor="text1"/>
        </w:rPr>
        <w:t>, </w:t>
      </w:r>
      <w:r w:rsidRPr="000E6AF8">
        <w:rPr>
          <w:color w:val="000000" w:themeColor="text1"/>
        </w:rPr>
        <w:t>10</w:t>
      </w:r>
      <w:r w:rsidRPr="000E6AF8">
        <w:rPr>
          <w:color w:val="000000" w:themeColor="text1"/>
        </w:rPr>
        <w:t>, </w:t>
      </w:r>
      <w:r w:rsidRPr="000E6AF8">
        <w:rPr>
          <w:color w:val="000000" w:themeColor="text1"/>
        </w:rPr>
        <w:t>13 части 1 статьи 19</w:t>
      </w:r>
      <w:r w:rsidRPr="000E6AF8">
        <w:rPr>
          <w:color w:val="000000" w:themeColor="text1"/>
        </w:rPr>
        <w:t xml:space="preserve"> Федерального закона от 26 июля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135-ФЗ "О защите конкуренции", предоставляется без предварительного согласия антимонопольного органа, но с последующим уведомлением антимонопольного органа о предоставлении государственной или муниципальной преференции (за исключением случаев предоставления государственной или муниципальной преференции, предусмотренных </w:t>
      </w:r>
      <w:r w:rsidRPr="000E6AF8">
        <w:rPr>
          <w:color w:val="000000" w:themeColor="text1"/>
        </w:rPr>
        <w:t>частью 3 статьи 19</w:t>
      </w:r>
      <w:r w:rsidRPr="000E6AF8">
        <w:rPr>
          <w:color w:val="000000" w:themeColor="text1"/>
        </w:rPr>
        <w:t xml:space="preserve"> Федерального закона от 26 июля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135-ФЗ "О защите конкуренции").</w:t>
      </w:r>
    </w:p>
    <w:p w14:paraId="1E31FC6C" w14:textId="148A24A0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2. Антимонопольный орган должен быть уведомлен органом или организацией, указанными в </w:t>
      </w:r>
      <w:r w:rsidRPr="000E6AF8">
        <w:rPr>
          <w:color w:val="000000" w:themeColor="text1"/>
        </w:rPr>
        <w:t>части 1 статьи 19</w:t>
      </w:r>
      <w:r w:rsidRPr="000E6AF8">
        <w:rPr>
          <w:color w:val="000000" w:themeColor="text1"/>
        </w:rPr>
        <w:t xml:space="preserve"> Федерального закона от 26 июля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135-ФЗ "О защите конкуренции", о предоставленной в соответствии с </w:t>
      </w:r>
      <w:r w:rsidRPr="000E6AF8">
        <w:rPr>
          <w:color w:val="000000" w:themeColor="text1"/>
        </w:rPr>
        <w:t>частью 1</w:t>
      </w:r>
      <w:r w:rsidRPr="000E6AF8">
        <w:rPr>
          <w:color w:val="000000" w:themeColor="text1"/>
        </w:rPr>
        <w:t> настоящей статьи государственной или муниципальной преференции не позднее чем через тридцать дней после даты принятия соответствующим органом или организацией решения о предоставлении государственной или муниципальной преференции.</w:t>
      </w:r>
    </w:p>
    <w:p w14:paraId="7EAD8D6D" w14:textId="05945025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3. При направлении в антимонопольный орган уведомления, предусмотренного </w:t>
      </w:r>
      <w:r w:rsidRPr="000E6AF8">
        <w:rPr>
          <w:color w:val="000000" w:themeColor="text1"/>
        </w:rPr>
        <w:t>частью 2</w:t>
      </w:r>
      <w:r w:rsidRPr="000E6AF8">
        <w:rPr>
          <w:color w:val="000000" w:themeColor="text1"/>
        </w:rPr>
        <w:t> настоящей статьи, к нему прилагаются:</w:t>
      </w:r>
    </w:p>
    <w:p w14:paraId="631798C3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1) акт, которым предусматривается предоставление государственной или муниципальной преференции, с указанием цели предоставления и размера преференции, если она предоставляется путем передачи имущества;</w:t>
      </w:r>
    </w:p>
    <w:p w14:paraId="1B4C6EF2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2) перечень видов деятельности, осуществляемых и (или) осуществлявшихся хозяйствующим субъектом, которому предоставлена государственная или муниципальная преференция, в течение двух лет, предшествующих дате подачи уведомления,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</w:p>
    <w:p w14:paraId="5E49084A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3) наименования видов товаров, объем товаров, произведенных и (или) реализованных хозяйствующим субъектом, которому предоставлена государственная или муниципальная преференция, в течение двух лет, предшествующих дате подачи уведомления,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32CFD893" w14:textId="471C5A0C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4) бухгалтерский баланс хозяйствующего субъекта, которому предоставлена государственная или муниципальная преференция, по состоянию на последнюю отчетную дату, предшествующую дате предоставления преференции, в случае отсутствия указанного бухгалтерского баланса в государственном информационном ресурсе бухгалтерской (финансовой) отчетности, предусмотренном </w:t>
      </w:r>
      <w:r w:rsidRPr="000E6AF8">
        <w:rPr>
          <w:color w:val="000000" w:themeColor="text1"/>
        </w:rPr>
        <w:t>статьей 18</w:t>
      </w:r>
      <w:r w:rsidRPr="000E6AF8">
        <w:rPr>
          <w:color w:val="000000" w:themeColor="text1"/>
        </w:rPr>
        <w:t xml:space="preserve"> Федерального закона от 6 декабря 2011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402-ФЗ "О бухгалтерском учете" (далее - государственный информационный ресурс бухгалтерской (финансовой) отчетности), либо, если хозяйствующий субъект не представляет в налоговые органы бухгалтерский баланс, иная предусмотренная </w:t>
      </w:r>
      <w:r w:rsidRPr="000E6AF8">
        <w:rPr>
          <w:color w:val="000000" w:themeColor="text1"/>
        </w:rPr>
        <w:t>законодательством</w:t>
      </w:r>
      <w:r w:rsidRPr="000E6AF8">
        <w:rPr>
          <w:color w:val="000000" w:themeColor="text1"/>
        </w:rPr>
        <w:t xml:space="preserve"> Российской Федерации о налогах и сборах документация. В случае, если хозяйствующий субъект представляет годовую </w:t>
      </w:r>
      <w:r w:rsidRPr="000E6AF8">
        <w:rPr>
          <w:color w:val="000000" w:themeColor="text1"/>
        </w:rPr>
        <w:lastRenderedPageBreak/>
        <w:t>бухгалтерскую (финансовую) отчетность в целях формирования государственного информационного ресурса бухгалтерской (финансовой) отчетности, антимонопольный орган получает бухгалтерский баланс хозяйствующего субъекта из государственного информационного ресурса бухгалтерской (финансовой) отчетности с использованием единой системы межведомственного электронного взаимодействия;</w:t>
      </w:r>
    </w:p>
    <w:p w14:paraId="6AB44323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5) перечень лиц, входящих в одну группу лиц с хозяйствующим субъектом, которому предоставлена государственная или муниципальная преференция, с указанием основания для вхождения таких лиц в эту группу;</w:t>
      </w:r>
    </w:p>
    <w:p w14:paraId="20807759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6) нотариально заверенные копии учредительных документов хозяйствующего субъекта.</w:t>
      </w:r>
    </w:p>
    <w:p w14:paraId="7B6F5ECE" w14:textId="42544E1C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4. В случае, если по результатам рассмотрения уведомления, предусмотренного </w:t>
      </w:r>
      <w:r w:rsidRPr="000E6AF8">
        <w:rPr>
          <w:color w:val="000000" w:themeColor="text1"/>
        </w:rPr>
        <w:t>частью 2</w:t>
      </w:r>
      <w:r w:rsidRPr="000E6AF8">
        <w:rPr>
          <w:color w:val="000000" w:themeColor="text1"/>
        </w:rPr>
        <w:t> настоящей статьи, антимонопольный орган установит, что предоставленная на основании </w:t>
      </w:r>
      <w:r w:rsidRPr="000E6AF8">
        <w:rPr>
          <w:color w:val="000000" w:themeColor="text1"/>
        </w:rPr>
        <w:t>части 1</w:t>
      </w:r>
      <w:r w:rsidRPr="000E6AF8">
        <w:rPr>
          <w:color w:val="000000" w:themeColor="text1"/>
        </w:rPr>
        <w:t> настоящей статьи государственная или муниципальная преференция привела или может привести к устранению или недопущению конкуренции, антимонопольный орган принимает мотивированное решение о введении ограничения или ограничений, предусмотренных </w:t>
      </w:r>
      <w:r w:rsidRPr="000E6AF8">
        <w:rPr>
          <w:color w:val="000000" w:themeColor="text1"/>
        </w:rPr>
        <w:t>пунктом 4 части 3 статьи 20</w:t>
      </w:r>
      <w:r w:rsidRPr="000E6AF8">
        <w:rPr>
          <w:color w:val="000000" w:themeColor="text1"/>
        </w:rPr>
        <w:t xml:space="preserve"> Федерального закона от 26 июля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135-ФЗ "О защите конкуренции", в отношении предоставленной государственной или муниципальной преференции с обоснованием применения указанных ограничения или ограничений.</w:t>
      </w:r>
    </w:p>
    <w:p w14:paraId="7A94FDFE" w14:textId="2CFD3B61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5. Орган или организация, указанные в </w:t>
      </w:r>
      <w:r w:rsidRPr="000E6AF8">
        <w:rPr>
          <w:color w:val="000000" w:themeColor="text1"/>
        </w:rPr>
        <w:t>части 1 статьи 19</w:t>
      </w:r>
      <w:r w:rsidRPr="000E6AF8">
        <w:rPr>
          <w:color w:val="000000" w:themeColor="text1"/>
        </w:rPr>
        <w:t xml:space="preserve"> Федерального закона от 26 июля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135-ФЗ "О защите конкуренции", предоставившие государственную или муниципальную преференцию, в отношении которой антимонопольным органом принято решение, указанное в </w:t>
      </w:r>
      <w:r w:rsidRPr="000E6AF8">
        <w:rPr>
          <w:color w:val="000000" w:themeColor="text1"/>
        </w:rPr>
        <w:t>части 4</w:t>
      </w:r>
      <w:r w:rsidRPr="000E6AF8">
        <w:rPr>
          <w:color w:val="000000" w:themeColor="text1"/>
        </w:rPr>
        <w:t> настоящей статьи, обязаны представить документы, подтверждающие соблюдение установленных антимонопольным органом ограничений, не позднее чем в течение одного месяца с даты принятия антимонопольным органом решения о введении ограничений.</w:t>
      </w:r>
    </w:p>
    <w:p w14:paraId="40E0EE89" w14:textId="13EA3AB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6. В случае, если при осуществлении контроля за предоставлением и использованием государственной или муниципальной преференции антимонопольный орган установит факты предоставления преференции в нарушение порядка, предусмотренного настоящим Федеральным законом, или несоответствие использования преференции целям, заявленным в уведомлении, предусмотренном </w:t>
      </w:r>
      <w:r w:rsidRPr="000E6AF8">
        <w:rPr>
          <w:color w:val="000000" w:themeColor="text1"/>
        </w:rPr>
        <w:t>частью 2</w:t>
      </w:r>
      <w:r w:rsidRPr="000E6AF8">
        <w:rPr>
          <w:color w:val="000000" w:themeColor="text1"/>
        </w:rPr>
        <w:t> настоящей статьи, антимонопольный орган принимает меры в соответствии со </w:t>
      </w:r>
      <w:r w:rsidRPr="000E6AF8">
        <w:rPr>
          <w:color w:val="000000" w:themeColor="text1"/>
        </w:rPr>
        <w:t>статьей 21</w:t>
      </w:r>
      <w:r w:rsidRPr="000E6AF8">
        <w:rPr>
          <w:color w:val="000000" w:themeColor="text1"/>
        </w:rPr>
        <w:t xml:space="preserve"> Федерального закона от 26 июля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135-ФЗ "О защите конкуренции".";</w:t>
      </w:r>
    </w:p>
    <w:p w14:paraId="102BE1F4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3) дополнить статьей 21.3 следующего содержания:</w:t>
      </w:r>
    </w:p>
    <w:p w14:paraId="41C81745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rStyle w:val="s10"/>
          <w:bCs/>
          <w:color w:val="000000" w:themeColor="text1"/>
        </w:rPr>
        <w:t>Статья 21.3</w:t>
      </w:r>
    </w:p>
    <w:p w14:paraId="34318DB4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В 2022 и 2023 годах в отношении договоров на установку и эксплуатацию рекламных конструкций устанавливаются следующие особенности:</w:t>
      </w:r>
    </w:p>
    <w:p w14:paraId="6C1611D9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 xml:space="preserve">1) Правительство Российской Федерации в отношении договоров на установку и эксплуатацию рекламных конструкций на земельном участке, здании или ином недвижимом имуществе, находящихся в федеральной собственности, орган государственной власти субъекта Российской Федерации в отношении договоров на установку и эксплуатацию рекламных конструкций на земельном участке, здании или ином недвижимом имуществе, находящихся в собственности субъекта Российской Федерации, и на земельном участке, государственная собственность на который не разграничена, орган местного самоуправления в отношении договоров на установку и эксплуатацию рекламных конструкций на земельном участке, здании или ином недвижимом имуществе, находящихся в муниципальной собственности, вправе определить случаи предоставления отсрочки осуществления платежей по договорам на установку и эксплуатацию рекламных конструкций, а также случаи снижения в 2022 году размера платежей по таким договорам. Предоставление отсрочки осуществления платежей по договорам на установку и эксплуатацию рекламных конструкций не может устанавливаться на срок более одного года. Размер платежа по таким договорам в случае его снижения не может быть менее </w:t>
      </w:r>
      <w:r w:rsidRPr="000E6AF8">
        <w:rPr>
          <w:color w:val="000000" w:themeColor="text1"/>
        </w:rPr>
        <w:lastRenderedPageBreak/>
        <w:t>половины размера платежа, указанного в соответствующем договоре, и не может устанавливаться на срок более одного года;</w:t>
      </w:r>
    </w:p>
    <w:p w14:paraId="25B79B68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2) до 1 марта 2023 года лицо, заключившее договор на установку и эксплуатацию рекламной конструкции на земельном участке, который находится в государственной или муниципальной собственности или государственная собственность на который не разграничена, либо на здании или ином недвижимом имуществе, находящихся в государственной или муниципальной собственности, вправе обратиться в орган государственной власти, орган местного самоуправления с заявлением о заключении дополнительного соглашения к договору на установку и эксплуатацию рекламной конструкции (далее - дополнительное соглашение), предусматривающего увеличение срока действия такого договора, независимо от наличия или отсутствия задолженности по такому договору;</w:t>
      </w:r>
    </w:p>
    <w:p w14:paraId="0FD1BC13" w14:textId="7DE8C4D9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3) срок, на который увеличивается срок действия договора на установку и эксплуатацию рекламной конструкции в соответствии с дополнительным соглашением, составляет один год, если в заявлении о заключении дополнительного соглашения не указан меньший срок, на который должен быть увеличен срок действия такого договора. При этом общий срок действия договора на установку и эксплуатацию рекламной конструкции с учетом дополнительного соглашения может превысить предельный срок действия договора, установленный в соответствии с </w:t>
      </w:r>
      <w:r w:rsidRPr="000E6AF8">
        <w:rPr>
          <w:color w:val="000000" w:themeColor="text1"/>
        </w:rPr>
        <w:t>частью 5 статьи 19</w:t>
      </w:r>
      <w:r w:rsidRPr="000E6AF8">
        <w:rPr>
          <w:color w:val="000000" w:themeColor="text1"/>
        </w:rPr>
        <w:t xml:space="preserve"> Федерального закона от 13 марта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38-ФЗ "О рекламе";</w:t>
      </w:r>
    </w:p>
    <w:p w14:paraId="7C28EFD4" w14:textId="09E1A763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 xml:space="preserve">4) орган государственной власти или орган местного самоуправления обязан без проведения торгов заключить дополнительное соглашение в срок не позднее пяти рабочих дней со дня </w:t>
      </w:r>
      <w:proofErr w:type="gramStart"/>
      <w:r w:rsidRPr="000E6AF8">
        <w:rPr>
          <w:color w:val="000000" w:themeColor="text1"/>
        </w:rPr>
        <w:t>поступления</w:t>
      </w:r>
      <w:proofErr w:type="gramEnd"/>
      <w:r w:rsidRPr="000E6AF8">
        <w:rPr>
          <w:color w:val="000000" w:themeColor="text1"/>
        </w:rPr>
        <w:t xml:space="preserve"> предусмотренного </w:t>
      </w:r>
      <w:r w:rsidRPr="000E6AF8">
        <w:rPr>
          <w:color w:val="000000" w:themeColor="text1"/>
        </w:rPr>
        <w:t>пунктом 2</w:t>
      </w:r>
      <w:r w:rsidRPr="000E6AF8">
        <w:rPr>
          <w:color w:val="000000" w:themeColor="text1"/>
        </w:rPr>
        <w:t> настоящей статьи заявления;</w:t>
      </w:r>
    </w:p>
    <w:p w14:paraId="49858A6E" w14:textId="19B87893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5) в случае заключения дополнительного соглашения орган местного самоуправления муниципального района, орган местного самоуправления муниципального округа или орган местного самоуправления городского округа продлевает срок действия разрешения на установку и эксплуатацию рекламной конструкции на срок, на который продлевается срок действия договора на установку и эксплуатацию рекламной конструкции в соответствии с дополнительным соглашением, на основании заявления лица, которому выдано данное разрешение, поданного в порядке, предусмотренном </w:t>
      </w:r>
      <w:r w:rsidRPr="000E6AF8">
        <w:rPr>
          <w:color w:val="000000" w:themeColor="text1"/>
        </w:rPr>
        <w:t>частью 9 статьи 19</w:t>
      </w:r>
      <w:r w:rsidRPr="000E6AF8">
        <w:rPr>
          <w:color w:val="000000" w:themeColor="text1"/>
        </w:rPr>
        <w:t xml:space="preserve"> Федерального закона от 13 марта 2006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38-ФЗ "О рекламе". При этом такое продление срока не требует уплаты государственной пошлины за выдачу разрешения на установку и эксплуатацию рекламной конструкции.".</w:t>
      </w:r>
    </w:p>
    <w:p w14:paraId="231C85E3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rStyle w:val="s10"/>
          <w:bCs/>
          <w:color w:val="000000" w:themeColor="text1"/>
        </w:rPr>
        <w:t>Статья 3</w:t>
      </w:r>
    </w:p>
    <w:p w14:paraId="18492CD5" w14:textId="77777777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1. Настоящий Федеральный закон вступает в силу со дня его официального опубликования.</w:t>
      </w:r>
    </w:p>
    <w:p w14:paraId="4A49B946" w14:textId="228789AD" w:rsidR="000E6AF8" w:rsidRPr="000E6AF8" w:rsidRDefault="000E6AF8" w:rsidP="000E6AF8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E6AF8">
        <w:rPr>
          <w:color w:val="000000" w:themeColor="text1"/>
        </w:rPr>
        <w:t>2. Действие положения </w:t>
      </w:r>
      <w:r w:rsidRPr="000E6AF8">
        <w:rPr>
          <w:color w:val="000000" w:themeColor="text1"/>
        </w:rPr>
        <w:t>части 6 статьи 15</w:t>
      </w:r>
      <w:r w:rsidRPr="000E6AF8">
        <w:rPr>
          <w:color w:val="000000" w:themeColor="text1"/>
        </w:rPr>
        <w:t xml:space="preserve"> Федерального закона от 8 марта 2022 года </w:t>
      </w: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46-ФЗ "О внесении изменений в отдельные законодательные акты Российской Федерации" распространяется на правоотношения, возникшие с 8 марта 2022 года.</w:t>
      </w:r>
    </w:p>
    <w:p w14:paraId="6318E5CA" w14:textId="4D345B9C" w:rsidR="000E6AF8" w:rsidRDefault="000E6AF8" w:rsidP="000E6AF8">
      <w:pPr>
        <w:pStyle w:val="empty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0E6AF8">
        <w:rPr>
          <w:color w:val="000000" w:themeColor="text1"/>
        </w:rPr>
        <w:t> </w:t>
      </w:r>
      <w:r w:rsidRPr="000E6AF8">
        <w:rPr>
          <w:color w:val="000000" w:themeColor="text1"/>
        </w:rPr>
        <w:t xml:space="preserve">Президент Российской Федерации </w:t>
      </w:r>
    </w:p>
    <w:p w14:paraId="37AF684E" w14:textId="45F85670" w:rsidR="000E6AF8" w:rsidRPr="000E6AF8" w:rsidRDefault="000E6AF8" w:rsidP="000E6AF8">
      <w:pPr>
        <w:pStyle w:val="empty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0E6AF8">
        <w:rPr>
          <w:color w:val="000000" w:themeColor="text1"/>
        </w:rPr>
        <w:t>В. Путин</w:t>
      </w:r>
    </w:p>
    <w:p w14:paraId="5F4141D7" w14:textId="77777777" w:rsidR="000E6AF8" w:rsidRPr="000E6AF8" w:rsidRDefault="000E6AF8" w:rsidP="000E6AF8">
      <w:pPr>
        <w:pStyle w:val="s16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0E6AF8">
        <w:rPr>
          <w:color w:val="000000" w:themeColor="text1"/>
        </w:rPr>
        <w:t>Москва, Кремль</w:t>
      </w:r>
    </w:p>
    <w:p w14:paraId="6587B636" w14:textId="77777777" w:rsidR="000E6AF8" w:rsidRPr="000E6AF8" w:rsidRDefault="000E6AF8" w:rsidP="000E6AF8">
      <w:pPr>
        <w:pStyle w:val="s16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0E6AF8">
        <w:rPr>
          <w:color w:val="000000" w:themeColor="text1"/>
        </w:rPr>
        <w:t>14 июля 2022 года</w:t>
      </w:r>
    </w:p>
    <w:p w14:paraId="22661F0B" w14:textId="1D955FC5" w:rsidR="000E6AF8" w:rsidRPr="000E6AF8" w:rsidRDefault="000E6AF8" w:rsidP="000E6AF8">
      <w:pPr>
        <w:pStyle w:val="s16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0E6AF8">
        <w:rPr>
          <w:color w:val="000000" w:themeColor="text1"/>
        </w:rPr>
        <w:t>№</w:t>
      </w:r>
      <w:r w:rsidRPr="000E6AF8">
        <w:rPr>
          <w:color w:val="000000" w:themeColor="text1"/>
        </w:rPr>
        <w:t> 286-ФЗ</w:t>
      </w:r>
    </w:p>
    <w:p w14:paraId="50FE02B0" w14:textId="77777777" w:rsidR="006D32F1" w:rsidRPr="000E6AF8" w:rsidRDefault="006D32F1" w:rsidP="002E1665">
      <w:pPr>
        <w:ind w:firstLine="709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D32F1" w:rsidRPr="000E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0E6AF8"/>
    <w:rsid w:val="002E1665"/>
    <w:rsid w:val="00544CE9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AF8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2022-07-18T06:18:00Z</dcterms:created>
  <dcterms:modified xsi:type="dcterms:W3CDTF">2022-07-18T06:18:00Z</dcterms:modified>
</cp:coreProperties>
</file>