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343C9" w14:textId="77777777" w:rsidR="006A726E" w:rsidRPr="006A726E" w:rsidRDefault="006A726E" w:rsidP="006A726E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</w:rPr>
      </w:pPr>
      <w:r w:rsidRPr="006A726E">
        <w:rPr>
          <w:b/>
          <w:color w:val="000000" w:themeColor="text1"/>
        </w:rPr>
        <w:t xml:space="preserve">Постановление Правительства РФ </w:t>
      </w:r>
    </w:p>
    <w:p w14:paraId="4E5B1425" w14:textId="781EE1F5" w:rsidR="006A726E" w:rsidRPr="006A726E" w:rsidRDefault="006A726E" w:rsidP="006A726E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</w:rPr>
      </w:pPr>
      <w:r w:rsidRPr="006A726E">
        <w:rPr>
          <w:b/>
          <w:color w:val="000000" w:themeColor="text1"/>
        </w:rPr>
        <w:t xml:space="preserve">от 28 июля 2022 г. </w:t>
      </w:r>
      <w:r w:rsidRPr="006A726E">
        <w:rPr>
          <w:b/>
          <w:color w:val="000000" w:themeColor="text1"/>
        </w:rPr>
        <w:t>№</w:t>
      </w:r>
      <w:r w:rsidRPr="006A726E">
        <w:rPr>
          <w:b/>
          <w:color w:val="000000" w:themeColor="text1"/>
        </w:rPr>
        <w:t> 1341</w:t>
      </w:r>
      <w:r w:rsidRPr="006A726E">
        <w:rPr>
          <w:b/>
          <w:color w:val="000000" w:themeColor="text1"/>
        </w:rPr>
        <w:br/>
        <w:t>"О внесении изменений в Положение об особенностях оценки соответствия оборонной продукции (работ, услуг), поставляемой по государственному оборонному заказу,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указанной продукции"</w:t>
      </w:r>
    </w:p>
    <w:p w14:paraId="1720BD5D" w14:textId="77777777" w:rsidR="006A726E" w:rsidRPr="006A726E" w:rsidRDefault="006A726E" w:rsidP="006A726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6A726E">
        <w:rPr>
          <w:color w:val="000000" w:themeColor="text1"/>
        </w:rPr>
        <w:t>Правительство Российской Федерации постановляет:</w:t>
      </w:r>
    </w:p>
    <w:p w14:paraId="5E0D5E2B" w14:textId="50C3FEBB" w:rsidR="006A726E" w:rsidRPr="006A726E" w:rsidRDefault="006A726E" w:rsidP="006A726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6A726E">
        <w:rPr>
          <w:color w:val="000000" w:themeColor="text1"/>
        </w:rPr>
        <w:t>Внести в </w:t>
      </w:r>
      <w:r w:rsidRPr="006A726E">
        <w:rPr>
          <w:color w:val="000000" w:themeColor="text1"/>
        </w:rPr>
        <w:t>Положение</w:t>
      </w:r>
      <w:r w:rsidRPr="006A726E">
        <w:rPr>
          <w:color w:val="000000" w:themeColor="text1"/>
        </w:rPr>
        <w:t> об особенностях оценки соответствия оборонной продукции (работ, услуг), поставляемой по государственному оборонному заказу,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указанной продукции, утвержденное </w:t>
      </w:r>
      <w:r w:rsidRPr="006A726E">
        <w:rPr>
          <w:color w:val="000000" w:themeColor="text1"/>
        </w:rPr>
        <w:t>п</w:t>
      </w:r>
      <w:bookmarkStart w:id="0" w:name="_GoBack"/>
      <w:bookmarkEnd w:id="0"/>
      <w:r w:rsidRPr="006A726E">
        <w:rPr>
          <w:color w:val="000000" w:themeColor="text1"/>
        </w:rPr>
        <w:t>остановлением</w:t>
      </w:r>
      <w:r w:rsidRPr="006A726E">
        <w:rPr>
          <w:color w:val="000000" w:themeColor="text1"/>
        </w:rPr>
        <w:t xml:space="preserve"> Правительства Российской Федерации от 11 октября 2012 г. </w:t>
      </w:r>
      <w:r w:rsidRPr="006A726E">
        <w:rPr>
          <w:color w:val="000000" w:themeColor="text1"/>
        </w:rPr>
        <w:t>№</w:t>
      </w:r>
      <w:r w:rsidRPr="006A726E">
        <w:rPr>
          <w:color w:val="000000" w:themeColor="text1"/>
        </w:rPr>
        <w:t xml:space="preserve"> 1036 "Об особенностях оценки соответствия оборонной продукции (работ, услуг), поставляемой по государственному оборонному заказу,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указанной продукции" (Собрание законодательства Российской Федерации, 2012, </w:t>
      </w:r>
      <w:r w:rsidRPr="006A726E">
        <w:rPr>
          <w:color w:val="000000" w:themeColor="text1"/>
        </w:rPr>
        <w:t>№</w:t>
      </w:r>
      <w:r w:rsidRPr="006A726E">
        <w:rPr>
          <w:color w:val="000000" w:themeColor="text1"/>
        </w:rPr>
        <w:t xml:space="preserve"> 43, ст. 5873; 2016, </w:t>
      </w:r>
      <w:r w:rsidRPr="006A726E">
        <w:rPr>
          <w:color w:val="000000" w:themeColor="text1"/>
        </w:rPr>
        <w:t>№</w:t>
      </w:r>
      <w:r w:rsidRPr="006A726E">
        <w:rPr>
          <w:color w:val="000000" w:themeColor="text1"/>
        </w:rPr>
        <w:t> 34, ст. 5246), следующие изменения:</w:t>
      </w:r>
    </w:p>
    <w:p w14:paraId="41E2791A" w14:textId="10980016" w:rsidR="006A726E" w:rsidRPr="006A726E" w:rsidRDefault="006A726E" w:rsidP="006A726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6A726E">
        <w:rPr>
          <w:color w:val="000000" w:themeColor="text1"/>
        </w:rPr>
        <w:t>а) пункт 3 после </w:t>
      </w:r>
      <w:r w:rsidRPr="006A726E">
        <w:rPr>
          <w:color w:val="000000" w:themeColor="text1"/>
        </w:rPr>
        <w:t>абзаца восьмого</w:t>
      </w:r>
      <w:r w:rsidRPr="006A726E">
        <w:rPr>
          <w:color w:val="000000" w:themeColor="text1"/>
        </w:rPr>
        <w:t> дополнить </w:t>
      </w:r>
      <w:r w:rsidRPr="006A726E">
        <w:rPr>
          <w:color w:val="000000" w:themeColor="text1"/>
        </w:rPr>
        <w:t>абзацем</w:t>
      </w:r>
      <w:r w:rsidRPr="006A726E">
        <w:rPr>
          <w:color w:val="000000" w:themeColor="text1"/>
        </w:rPr>
        <w:t> следующего содержания:</w:t>
      </w:r>
    </w:p>
    <w:p w14:paraId="284CC059" w14:textId="77777777" w:rsidR="006A726E" w:rsidRPr="006A726E" w:rsidRDefault="006A726E" w:rsidP="006A726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6A726E">
        <w:rPr>
          <w:rStyle w:val="s10"/>
          <w:b/>
          <w:bCs/>
          <w:color w:val="000000" w:themeColor="text1"/>
        </w:rPr>
        <w:t>"отраслевая головная организация по материалам"</w:t>
      </w:r>
      <w:r w:rsidRPr="006A726E">
        <w:rPr>
          <w:color w:val="000000" w:themeColor="text1"/>
        </w:rPr>
        <w:t> - научная организация, имеющая статус государственного научного центра Российской Федерации, которую определяет Министерство промышленности и торговли Российской Федерации по согласованию с Министерством обороны Российской Федерации;";</w:t>
      </w:r>
    </w:p>
    <w:p w14:paraId="237BF15F" w14:textId="0BE4FF6C" w:rsidR="006A726E" w:rsidRPr="006A726E" w:rsidRDefault="006A726E" w:rsidP="006A726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6A726E">
        <w:rPr>
          <w:color w:val="000000" w:themeColor="text1"/>
        </w:rPr>
        <w:t>б) дополнить </w:t>
      </w:r>
      <w:r w:rsidRPr="006A726E">
        <w:rPr>
          <w:color w:val="000000" w:themeColor="text1"/>
        </w:rPr>
        <w:t>пунктом 15</w:t>
      </w:r>
      <w:r w:rsidRPr="006A726E">
        <w:rPr>
          <w:color w:val="000000" w:themeColor="text1"/>
          <w:vertAlign w:val="superscript"/>
        </w:rPr>
        <w:t> 2</w:t>
      </w:r>
      <w:r w:rsidRPr="006A726E">
        <w:rPr>
          <w:color w:val="000000" w:themeColor="text1"/>
        </w:rPr>
        <w:t> следующего содержания:</w:t>
      </w:r>
    </w:p>
    <w:p w14:paraId="64E79796" w14:textId="77777777" w:rsidR="006A726E" w:rsidRPr="006A726E" w:rsidRDefault="006A726E" w:rsidP="006A726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6A726E">
        <w:rPr>
          <w:color w:val="000000" w:themeColor="text1"/>
        </w:rPr>
        <w:t>"15</w:t>
      </w:r>
      <w:r w:rsidRPr="006A726E">
        <w:rPr>
          <w:color w:val="000000" w:themeColor="text1"/>
          <w:vertAlign w:val="superscript"/>
        </w:rPr>
        <w:t> 2</w:t>
      </w:r>
      <w:r w:rsidRPr="006A726E">
        <w:rPr>
          <w:color w:val="000000" w:themeColor="text1"/>
        </w:rPr>
        <w:t>. Министерство промышленности и торговли Российской Федерации для оценки соответствия материалов, предназначенных для использования при изготовлении, эксплуатации и ремонте оборонной продукции, в форме, установленной подпунктом "е" пункта 5 настоящего Положения, включая оценку соответствия процессов производства, хранения и транспортирования материалов для изделий оборонной продукции обязательным требованиям, а также для проведения испытаний определяет и привлекает в качестве специализированной организации отраслевую головную организацию по материалам, утверждает положение об отраслевой головной организации по материалам, порядок и критерии ее отбора.".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6A726E" w:rsidRPr="006A726E" w14:paraId="1BB28C87" w14:textId="77777777" w:rsidTr="006A726E">
        <w:tc>
          <w:tcPr>
            <w:tcW w:w="3300" w:type="pct"/>
            <w:shd w:val="clear" w:color="auto" w:fill="FFFFFF"/>
            <w:vAlign w:val="bottom"/>
            <w:hideMark/>
          </w:tcPr>
          <w:p w14:paraId="23AF39AC" w14:textId="77777777" w:rsidR="006A726E" w:rsidRPr="006A726E" w:rsidRDefault="006A726E" w:rsidP="006A726E">
            <w:pPr>
              <w:pStyle w:val="s16"/>
              <w:spacing w:before="0" w:beforeAutospacing="0" w:after="0" w:afterAutospacing="0"/>
              <w:ind w:firstLine="709"/>
              <w:contextualSpacing/>
              <w:rPr>
                <w:color w:val="000000" w:themeColor="text1"/>
              </w:rPr>
            </w:pPr>
            <w:r w:rsidRPr="006A726E">
              <w:rPr>
                <w:color w:val="000000" w:themeColor="text1"/>
              </w:rPr>
              <w:t>Председатель Правительства</w:t>
            </w:r>
            <w:r w:rsidRPr="006A726E">
              <w:rPr>
                <w:color w:val="000000" w:themeColor="text1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14444FB5" w14:textId="77777777" w:rsidR="006A726E" w:rsidRPr="006A726E" w:rsidRDefault="006A726E" w:rsidP="006A726E">
            <w:pPr>
              <w:pStyle w:val="s1"/>
              <w:spacing w:before="0" w:beforeAutospacing="0" w:after="0" w:afterAutospacing="0"/>
              <w:ind w:firstLine="709"/>
              <w:contextualSpacing/>
              <w:jc w:val="right"/>
              <w:rPr>
                <w:color w:val="000000" w:themeColor="text1"/>
              </w:rPr>
            </w:pPr>
            <w:r w:rsidRPr="006A726E">
              <w:rPr>
                <w:color w:val="000000" w:themeColor="text1"/>
              </w:rPr>
              <w:t>М. </w:t>
            </w:r>
            <w:proofErr w:type="spellStart"/>
            <w:r w:rsidRPr="006A726E">
              <w:rPr>
                <w:color w:val="000000" w:themeColor="text1"/>
              </w:rPr>
              <w:t>Мишустин</w:t>
            </w:r>
            <w:proofErr w:type="spellEnd"/>
          </w:p>
        </w:tc>
      </w:tr>
    </w:tbl>
    <w:p w14:paraId="2BC5CC3E" w14:textId="77777777" w:rsidR="006A726E" w:rsidRPr="006A726E" w:rsidRDefault="006A726E" w:rsidP="006A726E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6A726E">
        <w:rPr>
          <w:color w:val="000000" w:themeColor="text1"/>
        </w:rPr>
        <w:t> </w:t>
      </w:r>
    </w:p>
    <w:p w14:paraId="50FE02B0" w14:textId="77777777" w:rsidR="006D32F1" w:rsidRPr="006A726E" w:rsidRDefault="006D32F1" w:rsidP="006A726E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6A7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6A726E"/>
    <w:rsid w:val="006D32F1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2022-08-07T19:06:00Z</dcterms:created>
  <dcterms:modified xsi:type="dcterms:W3CDTF">2022-08-07T19:06:00Z</dcterms:modified>
</cp:coreProperties>
</file>