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 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ПРАВИТЕЛЬСТВО РОССИЙСКОЙ ФЕДЕРАЦИИ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ПОСТАНОВЛЕНИЕ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 xml:space="preserve">от 20 марта 2023 г. 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 xml:space="preserve"> 435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О ВНЕСЕНИИ ИЗМЕНЕНИЙ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В ПРАВИЛА ПРЕДОСТАВЛЕНИЯ И РАСПРЕДЕЛЕНИЯ ИНЫХ МЕЖБЮДЖЕТНЫХ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ТРАНСФЕРТОВ ИЗ ФЕДЕРАЛЬНОГО БЮДЖЕТА БЮДЖЕТАМ РЕСПУБЛИКИ КРЫМ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И Г. СЕВАСТОПОЛЯ В ЦЕЛЯХ СОФИНАНСИРОВАНИЯ РАСХОДНЫХ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ОБЯЗАТЕЛЬСТВ РЕСПУБЛИКИ КРЫМ И Г. СЕВАСТОПОЛЯ, СВЯЗАННЫХ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С ЗАКУПКОЙ МЕДИЦИНСКИХ ИЗДЕЛИЙ ПО ЗАГОТОВКЕ, ХРАНЕНИЮ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И ОБЕСПЕЧЕНИЮ БЕЗОПАСНОСТИ ДОНОРСКОЙ КРОВИ И ЕЕ КОМПОНЕНТОВ,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КОМПЬЮТЕРНОГО И СЕТЕВОГО ОБОРУДОВАНИЯ С ЛИЦЕНЗИОННЫМ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ПРОГРАММНЫМ ОБЕСПЕЧЕНИЕМ ДЛЯ РЕАЛИЗАЦИИ МЕРОПРИЯТИЙ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ПО РАЗВИТИЮ СЛУЖБЫ КРОВИ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 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Правительство Российской Федерации постановляет: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 xml:space="preserve">Утвердить прилагаемые изменения, которые вносятся в Правила предоставления и распределения иных межбюджетных трансфертов из федерального бюджета бюджетам Республики Крым и г. Севастополя в целях софинансирования расходных обязательств Республики Крым и г. Севастополя, связанных с закупкой медицинских изделий по заготовке, хранению и обеспечению безопасности донорской крови и ее компонентов, компьютерного и сетевого оборудования с лицензионным программным обеспечением для реализации мероприятий по развитию службы крови, утвержденные постановлением Правительства Российской Федерации от 27 декабря 2012 г.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1447 "О финансовом обеспечении за счет бюджетных ассигнований федерального бюджета мероприятий по развитию службы крови" (Собрание законодательства Российской Федерации, 2013,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1, ст. 43; 2014,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19, ст. 2415; 2019,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34, ст. 4887).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 </w:t>
      </w:r>
    </w:p>
    <w:p>
      <w:pPr>
        <w:ind w:left="0" w:leftChars="0" w:firstLine="1598" w:firstLineChars="666"/>
        <w:jc w:val="right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Председатель Правительства</w:t>
      </w:r>
    </w:p>
    <w:p>
      <w:pPr>
        <w:ind w:left="0" w:leftChars="0" w:firstLine="1598" w:firstLineChars="666"/>
        <w:jc w:val="right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Российской Федерации</w:t>
      </w:r>
    </w:p>
    <w:p>
      <w:pPr>
        <w:ind w:left="0" w:leftChars="0" w:firstLine="1598" w:firstLineChars="666"/>
        <w:jc w:val="right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М.МИШУСТИН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 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 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 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 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 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Утверждены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постановлением Правительства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Российской Федерации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 xml:space="preserve">от 20 марта 2023 г. </w:t>
      </w:r>
      <w:r>
        <w:rPr>
          <w:rFonts w:hint="default" w:ascii="Times New Roman" w:hAnsi="Times New Roman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435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 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ИЗМЕНЕНИЯ,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КОТОРЫЕ ВНОСЯТСЯ В ПРАВИЛА ПРЕДОСТАВЛЕНИЯ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И РАСПРЕДЕЛЕНИЯ ИНЫХ МЕЖБЮДЖЕТНЫХ ТРАНСФЕРТОВ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ИЗ ФЕДЕРАЛЬНОГО БЮДЖЕТА БЮДЖЕТАМ РЕСПУБЛИКИ КРЫМ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И Г. СЕВАСТОПОЛЯ В ЦЕЛЯХ СОФИНАНСИРОВАНИЯ РАСХОДНЫХ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ОБЯЗАТЕЛЬСТВ РЕСПУБЛИКИ КРЫМ И Г. СЕВАСТОПОЛЯ, СВЯЗАННЫХ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С ЗАКУПКОЙ МЕДИЦИНСКИХ ИЗДЕЛИЙ ПО ЗАГОТОВКЕ, ХРАНЕНИЮ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И ОБЕСПЕЧЕНИЮ БЕЗОПАСНОСТИ ДОНОРСКОЙ КРОВИ И ЕЕ КОМПОНЕНТОВ,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КОМПЬЮТЕРНОГО И СЕТЕВОГО ОБОРУДОВАНИЯ С ЛИЦЕНЗИОННЫМ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ПРОГРАММНЫМ ОБЕСПЕЧЕНИЕМ ДЛЯ РЕАЛИЗАЦИИ МЕРОПРИЯТИЙ</w:t>
      </w:r>
    </w:p>
    <w:p>
      <w:pPr>
        <w:ind w:left="0" w:leftChars="0" w:firstLine="1605" w:firstLineChars="666"/>
        <w:jc w:val="center"/>
        <w:rPr>
          <w:rFonts w:hint="default" w:ascii="Times New Roman" w:hAnsi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>ПО РАЗВИТИЮ СЛУЖБЫ КРОВИ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 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1. В абзацах третьем и седьмом пункта 3 слова "высшим исполнительным органом государственной власти субъекта Российской Федерации" заменить словами "высшим исполнительным органом субъекта Российской Федерации".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2. Пункт 7 изложить в следующей редакции: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"7. Перечисление иных межбюджетных трансфертов осуществляется на единые счета бюджетов, открытые финансовым органом субъектов Российской Федерации в территориальных органах Федерального казначейства.".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3. Пункт 10 изложить в следующей редакции: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"10. Уполномоченный исполнительный орган субъекта Российской Федерации размещает в государственной интегрированной информационной системе управления общественными финансами "Электронный бюджет" по форме и в сроки, которые установлены соглашением: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отчет о расходах, в целях софинансирования которых предоставляется иной межбюджетный трансферт;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отчет о достижении значений результата предоставления иного межбюджетного трансферта.".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4. Дополнить пунктом 10(1) следующего содержания: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"10(1). При заключении соглашения высший исполнительный орган субъекта Российской Федерации представляет в Федеральное медико-биологическое агентство отчет об исполнении условий предоставления иного межбюджетного трансферта.".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5. Пункты 11 - 13 изложить в следующей редакции: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"11. Результатом предоставления иных межбюджетных трансфертов является количество оснащенных медицинских организаций, входящих в службу крови, подведомственных исполнительному органу субъекта Российской Федерации, медицинскими изделиями и компьютерным оборудованием.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12. Оценка эффективности предоставления иных межбюджетных трансфертов осуществляется Федеральным медико-биологическим агентством путем сравнения установленных соглашением плановых значений результата предоставления иных межбюджетных трансфертов и фактически достигнутых значений результата предоставления иных межбюджетных трансфертов.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13. В случае недостижения субъектом Российской Федерации по состоянию на 31 декабря значений результата предоставления иного межбюджетного трансферта, установленных соглашением, и в срок до 1 апреля года, следующего за годом предоставления иного межбюджетного трансферта, указанное нарушение не устранено размер средств, подлежащих возврату из бюджета субъекта Российской Федерации в федеральный бюджет до 1 июня года, следующего за годом предоставления иного межбюджетного трансферта (Vвозврата), определяется по формуле: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 </w:t>
      </w:r>
    </w:p>
    <w:p>
      <w:pPr>
        <w:ind w:left="0" w:leftChars="0" w:firstLine="1332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0"/>
          <w:szCs w:val="20"/>
          <w:shd w:val="clear" w:fill="FFFFFF"/>
        </w:rPr>
        <w:drawing>
          <wp:inline distT="0" distB="0" distL="114300" distR="114300">
            <wp:extent cx="1781175" cy="314325"/>
            <wp:effectExtent l="0" t="0" r="9525" b="3175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 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где: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Vтр - размер иного межбюджетного трансферта, предоставленного из федерального бюджета бюджету субъекта Российской Федерации;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D - индекс, отражающий уровень недостижения планового значения результата предоставления иного межбюджетного трансферта.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При расчете размера средств, подлежащих возврату в федеральный бюджет в размере иного межбюджетного трансферта, предоставленного бюджету субъекта Российской Федерации в отчетном финансовом году, не учитывается размер остатка иного межбюджетного трансферта, не использованного по состоянию на 1 января текущего финансового года.".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6. Дополнить пунктами 13(1) - 13(3) следующего содержания: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"13(1). Индекс, отражающий уровень недостижения значения результата предоставления иного межбюджетного трансферта (D), определяется по формуле: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 </w:t>
      </w:r>
    </w:p>
    <w:p>
      <w:pPr>
        <w:ind w:left="0" w:leftChars="0" w:firstLine="1332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0"/>
          <w:szCs w:val="20"/>
          <w:shd w:val="clear" w:fill="FFFFFF"/>
        </w:rPr>
        <w:drawing>
          <wp:inline distT="0" distB="0" distL="114300" distR="114300">
            <wp:extent cx="923925" cy="514350"/>
            <wp:effectExtent l="0" t="0" r="3175" b="6350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 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где: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 xml:space="preserve">T - фактически достигнутое значение результата предоставления иного межбюджетного трансферта на </w:t>
      </w:r>
      <w:bookmarkStart w:id="0" w:name="_GoBack"/>
      <w:bookmarkEnd w:id="0"/>
      <w:r>
        <w:rPr>
          <w:rFonts w:hint="default" w:ascii="Times New Roman" w:hAnsi="Times New Roman"/>
          <w:sz w:val="24"/>
          <w:szCs w:val="24"/>
          <w:lang w:val="en-US"/>
        </w:rPr>
        <w:t>отчетную дату;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S - плановое значение результата предоставления иного межбюджетного трансферта, установленное соглашением.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13(2). В случае несоблюдения субъектом Российской Федерации целей, установленных при предоставлении иного межбюджетного трансферта, к указанному субъекту применяются бюджетные меры принуждения, предусмотренные бюджетным законодательством Российской Федерации.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13(3). Ответственность за достоверность представляемых в Федеральное медико-биологическое агентство информации и документов, предусмотренных пунктом 10 настоящих Правил, возлагается на высший исполнительный орган субъекта Российской Федерации.".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7. Пункт 14 изложить в следующей редакции: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"14. Контроль за соблюдением субъектами Российской Федерации целевого использования бюджетных средств, источником софинансирования которых являются иные межбюджетные трансферты, а также порядка и условий их предоставления осуществляется Федеральным медико-биологическим агентством и уполномоченными органами государственного финансового контроля.".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 </w:t>
      </w:r>
    </w:p>
    <w:p>
      <w:pPr>
        <w:ind w:left="0" w:leftChars="0" w:firstLine="1598" w:firstLineChars="666"/>
        <w:jc w:val="both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hint="default" w:ascii="Times New Roman" w:hAnsi="Times New Roman"/>
          <w:sz w:val="24"/>
          <w:szCs w:val="24"/>
          <w:lang w:val="en-US"/>
        </w:rPr>
        <w:t> </w:t>
      </w:r>
    </w:p>
    <w:p>
      <w:pPr>
        <w:ind w:left="0" w:leftChars="0" w:firstLine="1598" w:firstLineChars="666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9710A2"/>
    <w:rsid w:val="6097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2023-03-27T06:22:00Z</dcterms:created>
  <dc:creator>rahma</dc:creator>
  <cp:lastModifiedBy>rahma</cp:lastModifiedBy>
  <dcterms:modified xsi:type="dcterms:W3CDTF">2023-03-27T07:00:58Z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0B2E4B100D13448A900B14651BDFB441</vt:lpwstr>
  </property>
</Properties>
</file>