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1399" w:firstLineChars="583"/>
        <w:jc w:val="both"/>
        <w:rPr>
          <w:rFonts w:hint="default" w:ascii="Times New Roman" w:hAnsi="Times New Roman"/>
          <w:color w:val="auto"/>
          <w:sz w:val="24"/>
          <w:szCs w:val="24"/>
        </w:rPr>
      </w:pPr>
    </w:p>
    <w:p>
      <w:pPr>
        <w:ind w:left="0" w:leftChars="0" w:firstLine="1405" w:firstLineChars="583"/>
        <w:jc w:val="center"/>
        <w:rPr>
          <w:rFonts w:hint="default" w:ascii="Times New Roman" w:hAnsi="Times New Roman"/>
          <w:b/>
          <w:bCs/>
          <w:color w:val="auto"/>
          <w:sz w:val="24"/>
          <w:szCs w:val="24"/>
        </w:rPr>
      </w:pPr>
      <w:r>
        <w:rPr>
          <w:rFonts w:hint="default" w:ascii="Times New Roman" w:hAnsi="Times New Roman"/>
          <w:b/>
          <w:bCs/>
          <w:color w:val="auto"/>
          <w:sz w:val="24"/>
          <w:szCs w:val="24"/>
        </w:rPr>
        <w:t xml:space="preserve">Постановление Правительства РФ от 29 марта 2023 г. </w:t>
      </w:r>
      <w:r>
        <w:rPr>
          <w:rFonts w:hint="default" w:ascii="Times New Roman" w:hAnsi="Times New Roman"/>
          <w:b/>
          <w:bCs/>
          <w:color w:val="auto"/>
          <w:sz w:val="24"/>
          <w:szCs w:val="24"/>
          <w:lang w:val="ru-RU"/>
        </w:rPr>
        <w:t>№</w:t>
      </w:r>
      <w:r>
        <w:rPr>
          <w:rFonts w:hint="default" w:ascii="Times New Roman" w:hAnsi="Times New Roman"/>
          <w:b/>
          <w:bCs/>
          <w:color w:val="auto"/>
          <w:sz w:val="24"/>
          <w:szCs w:val="24"/>
        </w:rPr>
        <w:t xml:space="preserve"> 498</w:t>
      </w:r>
    </w:p>
    <w:p>
      <w:pPr>
        <w:ind w:left="0" w:leftChars="0" w:firstLine="1405" w:firstLineChars="583"/>
        <w:jc w:val="center"/>
        <w:rPr>
          <w:rFonts w:hint="default" w:ascii="Times New Roman" w:hAnsi="Times New Roman"/>
          <w:b/>
          <w:bCs/>
          <w:color w:val="auto"/>
          <w:sz w:val="24"/>
          <w:szCs w:val="24"/>
        </w:rPr>
      </w:pPr>
      <w:r>
        <w:rPr>
          <w:rFonts w:hint="default" w:ascii="Times New Roman" w:hAnsi="Times New Roman"/>
          <w:b/>
          <w:bCs/>
          <w:color w:val="auto"/>
          <w:sz w:val="24"/>
          <w:szCs w:val="24"/>
        </w:rPr>
        <w:t>"Об утверждении типовых условий контрактов на оказание услуг питания детей, обучающихся по образовательным программам начального общего, основного общего и среднего общего образования"</w:t>
      </w:r>
    </w:p>
    <w:p>
      <w:pPr>
        <w:ind w:left="0" w:leftChars="0" w:firstLine="1399" w:firstLineChars="583"/>
        <w:jc w:val="both"/>
        <w:rPr>
          <w:rFonts w:hint="default" w:ascii="Times New Roman" w:hAnsi="Times New Roman"/>
          <w:color w:val="auto"/>
          <w:sz w:val="24"/>
          <w:szCs w:val="24"/>
        </w:rPr>
      </w:pPr>
    </w:p>
    <w:p>
      <w:pPr>
        <w:ind w:left="0" w:leftChars="0" w:firstLine="1399" w:firstLineChars="583"/>
        <w:jc w:val="both"/>
        <w:rPr>
          <w:rFonts w:hint="default" w:ascii="Times New Roman" w:hAnsi="Times New Roman"/>
          <w:color w:val="auto"/>
          <w:sz w:val="24"/>
          <w:szCs w:val="24"/>
        </w:rPr>
      </w:pPr>
      <w:bookmarkStart w:id="0" w:name="_GoBack"/>
      <w:r>
        <w:rPr>
          <w:rFonts w:hint="default" w:ascii="Times New Roman" w:hAnsi="Times New Roman"/>
          <w:color w:val="auto"/>
          <w:sz w:val="24"/>
          <w:szCs w:val="24"/>
        </w:rPr>
        <w:t>В соответствии с частью 11 статьи 34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pPr>
        <w:ind w:left="0" w:leftChars="0" w:firstLine="1399" w:firstLineChars="583"/>
        <w:jc w:val="both"/>
        <w:rPr>
          <w:rFonts w:hint="default" w:ascii="Times New Roman" w:hAnsi="Times New Roman"/>
          <w:color w:val="auto"/>
          <w:sz w:val="24"/>
          <w:szCs w:val="24"/>
        </w:rPr>
      </w:pP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1. Утвердить прилагаемые типовые условия контрактов на оказание услуг питания детей, обучающихся по образовательным программам начального общего, основного общего и среднего общего образования.</w:t>
      </w:r>
    </w:p>
    <w:p>
      <w:pPr>
        <w:ind w:left="0" w:leftChars="0" w:firstLine="1399" w:firstLineChars="583"/>
        <w:jc w:val="both"/>
        <w:rPr>
          <w:rFonts w:hint="default" w:ascii="Times New Roman" w:hAnsi="Times New Roman"/>
          <w:color w:val="auto"/>
          <w:sz w:val="24"/>
          <w:szCs w:val="24"/>
        </w:rPr>
      </w:pP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2. Рекомендовать высшим исполнительным органам субъектов Российской Федерации принять меры, обеспечивающие применение заказчиками субъекта Российской Федерации типовых условий контрактов на оказание услуг питания детей, обучающихся по образовательным программам начального общего, основного общего и среднего общего образования, с учетом социально-демографических факторов, национальных, конфессиональных и местных особенностей питания населения.</w:t>
      </w:r>
    </w:p>
    <w:p>
      <w:pPr>
        <w:ind w:left="0" w:leftChars="0" w:firstLine="1399" w:firstLineChars="583"/>
        <w:jc w:val="both"/>
        <w:rPr>
          <w:rFonts w:hint="default" w:ascii="Times New Roman" w:hAnsi="Times New Roman"/>
          <w:color w:val="auto"/>
          <w:sz w:val="24"/>
          <w:szCs w:val="24"/>
        </w:rPr>
      </w:pP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3. Настоящее постановление вступает в силу с 1 мая 2023 г. и применяется при осуществлении закупок услуг питания детей, обучающихся по образовательным программам начального общего, основного общего и среднего общего образования, извещения об осуществлении которых размещены в единой информационной системе в сфере закупок, приглашения принять участие в определении поставщика (подрядчика, исполнителя) по которым направлены, контракты с единственным поставщиком (подрядчиком, исполнителем) по которым заключены после дня вступления в силу настоящего постановления.</w:t>
      </w:r>
    </w:p>
    <w:p>
      <w:pPr>
        <w:ind w:left="0" w:leftChars="0" w:firstLine="1399" w:firstLineChars="583"/>
        <w:jc w:val="both"/>
        <w:rPr>
          <w:rFonts w:hint="default" w:ascii="Times New Roman" w:hAnsi="Times New Roman"/>
          <w:color w:val="auto"/>
          <w:sz w:val="24"/>
          <w:szCs w:val="24"/>
        </w:rPr>
      </w:pP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Председатель Правительства</w:t>
      </w: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Российской Федерации</w:t>
      </w:r>
    </w:p>
    <w:p>
      <w:pPr>
        <w:ind w:left="0" w:leftChars="0" w:firstLine="1399" w:firstLineChars="583"/>
        <w:jc w:val="both"/>
        <w:rPr>
          <w:rFonts w:hint="default" w:ascii="Times New Roman" w:hAnsi="Times New Roman"/>
          <w:color w:val="auto"/>
          <w:sz w:val="24"/>
          <w:szCs w:val="24"/>
        </w:rPr>
      </w:pP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М. Мишустин</w:t>
      </w:r>
    </w:p>
    <w:p>
      <w:pPr>
        <w:ind w:left="0" w:leftChars="0" w:firstLine="1399" w:firstLineChars="583"/>
        <w:jc w:val="both"/>
        <w:rPr>
          <w:rFonts w:hint="default" w:ascii="Times New Roman" w:hAnsi="Times New Roman"/>
          <w:color w:val="auto"/>
          <w:sz w:val="24"/>
          <w:szCs w:val="24"/>
        </w:rPr>
      </w:pP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 xml:space="preserve"> </w:t>
      </w:r>
    </w:p>
    <w:p>
      <w:pPr>
        <w:ind w:left="0" w:leftChars="0" w:firstLine="1399" w:firstLineChars="583"/>
        <w:jc w:val="both"/>
        <w:rPr>
          <w:rFonts w:hint="default" w:ascii="Times New Roman" w:hAnsi="Times New Roman"/>
          <w:color w:val="auto"/>
          <w:sz w:val="24"/>
          <w:szCs w:val="24"/>
        </w:rPr>
      </w:pPr>
    </w:p>
    <w:p>
      <w:pPr>
        <w:ind w:left="0" w:leftChars="0" w:firstLine="1399" w:firstLineChars="583"/>
        <w:jc w:val="both"/>
        <w:rPr>
          <w:rFonts w:hint="default" w:ascii="Times New Roman" w:hAnsi="Times New Roman"/>
          <w:color w:val="auto"/>
          <w:sz w:val="24"/>
          <w:szCs w:val="24"/>
        </w:rPr>
      </w:pPr>
    </w:p>
    <w:p>
      <w:pPr>
        <w:ind w:left="0" w:leftChars="0" w:firstLine="1399" w:firstLineChars="583"/>
        <w:jc w:val="both"/>
        <w:rPr>
          <w:rFonts w:hint="default" w:ascii="Times New Roman" w:hAnsi="Times New Roman"/>
          <w:color w:val="auto"/>
          <w:sz w:val="24"/>
          <w:szCs w:val="24"/>
        </w:rPr>
      </w:pPr>
    </w:p>
    <w:p>
      <w:pPr>
        <w:ind w:left="0" w:leftChars="0" w:firstLine="1399" w:firstLineChars="583"/>
        <w:jc w:val="both"/>
        <w:rPr>
          <w:rFonts w:hint="default" w:ascii="Times New Roman" w:hAnsi="Times New Roman"/>
          <w:color w:val="auto"/>
          <w:sz w:val="24"/>
          <w:szCs w:val="24"/>
        </w:rPr>
      </w:pPr>
    </w:p>
    <w:p>
      <w:pPr>
        <w:ind w:left="0" w:leftChars="0" w:firstLine="1399" w:firstLineChars="583"/>
        <w:jc w:val="both"/>
        <w:rPr>
          <w:rFonts w:hint="default" w:ascii="Times New Roman" w:hAnsi="Times New Roman"/>
          <w:color w:val="auto"/>
          <w:sz w:val="24"/>
          <w:szCs w:val="24"/>
        </w:rPr>
      </w:pPr>
    </w:p>
    <w:p>
      <w:pPr>
        <w:ind w:left="0" w:leftChars="0" w:firstLine="1399" w:firstLineChars="583"/>
        <w:jc w:val="both"/>
        <w:rPr>
          <w:rFonts w:hint="default" w:ascii="Times New Roman" w:hAnsi="Times New Roman"/>
          <w:color w:val="auto"/>
          <w:sz w:val="24"/>
          <w:szCs w:val="24"/>
        </w:rPr>
      </w:pPr>
    </w:p>
    <w:p>
      <w:pPr>
        <w:ind w:left="0" w:leftChars="0" w:firstLine="1399" w:firstLineChars="583"/>
        <w:jc w:val="both"/>
        <w:rPr>
          <w:rFonts w:hint="default" w:ascii="Times New Roman" w:hAnsi="Times New Roman"/>
          <w:color w:val="auto"/>
          <w:sz w:val="24"/>
          <w:szCs w:val="24"/>
        </w:rPr>
      </w:pPr>
    </w:p>
    <w:p>
      <w:pPr>
        <w:ind w:left="0" w:leftChars="0" w:firstLine="1399" w:firstLineChars="583"/>
        <w:jc w:val="both"/>
        <w:rPr>
          <w:rFonts w:hint="default" w:ascii="Times New Roman" w:hAnsi="Times New Roman"/>
          <w:color w:val="auto"/>
          <w:sz w:val="24"/>
          <w:szCs w:val="24"/>
        </w:rPr>
      </w:pPr>
    </w:p>
    <w:p>
      <w:pPr>
        <w:ind w:left="0" w:leftChars="0" w:firstLine="1399" w:firstLineChars="583"/>
        <w:jc w:val="both"/>
        <w:rPr>
          <w:rFonts w:hint="default" w:ascii="Times New Roman" w:hAnsi="Times New Roman"/>
          <w:color w:val="auto"/>
          <w:sz w:val="24"/>
          <w:szCs w:val="24"/>
        </w:rPr>
      </w:pPr>
    </w:p>
    <w:p>
      <w:pPr>
        <w:ind w:left="0" w:leftChars="0" w:firstLine="1399" w:firstLineChars="583"/>
        <w:jc w:val="both"/>
        <w:rPr>
          <w:rFonts w:hint="default" w:ascii="Times New Roman" w:hAnsi="Times New Roman"/>
          <w:color w:val="auto"/>
          <w:sz w:val="24"/>
          <w:szCs w:val="24"/>
        </w:rPr>
      </w:pPr>
    </w:p>
    <w:p>
      <w:pPr>
        <w:ind w:left="0" w:leftChars="0" w:firstLine="1399" w:firstLineChars="583"/>
        <w:jc w:val="both"/>
        <w:rPr>
          <w:rFonts w:hint="default" w:ascii="Times New Roman" w:hAnsi="Times New Roman"/>
          <w:color w:val="auto"/>
          <w:sz w:val="24"/>
          <w:szCs w:val="24"/>
        </w:rPr>
      </w:pP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УТВЕРЖДЕНЫ</w:t>
      </w: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постановлением Правительства</w:t>
      </w: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Российской Федерации</w:t>
      </w: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 xml:space="preserve">от 29 марта 2023 г.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498</w:t>
      </w:r>
    </w:p>
    <w:p>
      <w:pPr>
        <w:ind w:left="0" w:leftChars="0" w:firstLine="1399" w:firstLineChars="583"/>
        <w:jc w:val="both"/>
        <w:rPr>
          <w:rFonts w:hint="default" w:ascii="Times New Roman" w:hAnsi="Times New Roman"/>
          <w:color w:val="auto"/>
          <w:sz w:val="24"/>
          <w:szCs w:val="24"/>
        </w:rPr>
      </w:pP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Типовые условия</w:t>
      </w: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контрактов на оказание услуг питания детей, обучающихся по образовательным программам начального общего, основного общего и среднего общего образования</w:t>
      </w:r>
    </w:p>
    <w:p>
      <w:pPr>
        <w:ind w:left="0" w:leftChars="0" w:firstLine="1399" w:firstLineChars="583"/>
        <w:jc w:val="both"/>
        <w:rPr>
          <w:rFonts w:hint="default" w:ascii="Times New Roman" w:hAnsi="Times New Roman"/>
          <w:color w:val="auto"/>
          <w:sz w:val="24"/>
          <w:szCs w:val="24"/>
        </w:rPr>
      </w:pP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I. Условия об обязанностях исполнителя</w:t>
      </w:r>
    </w:p>
    <w:p>
      <w:pPr>
        <w:ind w:left="0" w:leftChars="0" w:firstLine="1399" w:firstLineChars="583"/>
        <w:jc w:val="both"/>
        <w:rPr>
          <w:rFonts w:hint="default" w:ascii="Times New Roman" w:hAnsi="Times New Roman"/>
          <w:color w:val="auto"/>
          <w:sz w:val="24"/>
          <w:szCs w:val="24"/>
        </w:rPr>
      </w:pP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1. Оказывать услуги питания детей, обучающихся по образовательным программам начального общего, и (или) основного общего, и (или) среднего общего образования (далее - услуги) в установленные заказчиком сроки и в установленных заказчиком объемах.</w:t>
      </w:r>
    </w:p>
    <w:p>
      <w:pPr>
        <w:ind w:left="0" w:leftChars="0" w:firstLine="1399" w:firstLineChars="583"/>
        <w:jc w:val="both"/>
        <w:rPr>
          <w:rFonts w:hint="default" w:ascii="Times New Roman" w:hAnsi="Times New Roman"/>
          <w:color w:val="auto"/>
          <w:sz w:val="24"/>
          <w:szCs w:val="24"/>
        </w:rPr>
      </w:pP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2.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pPr>
        <w:ind w:left="0" w:leftChars="0" w:firstLine="1399" w:firstLineChars="583"/>
        <w:jc w:val="both"/>
        <w:rPr>
          <w:rFonts w:hint="default" w:ascii="Times New Roman" w:hAnsi="Times New Roman"/>
          <w:color w:val="auto"/>
          <w:sz w:val="24"/>
          <w:szCs w:val="24"/>
        </w:rPr>
      </w:pP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3. 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pPr>
        <w:ind w:left="0" w:leftChars="0" w:firstLine="1399" w:firstLineChars="583"/>
        <w:jc w:val="both"/>
        <w:rPr>
          <w:rFonts w:hint="default" w:ascii="Times New Roman" w:hAnsi="Times New Roman"/>
          <w:color w:val="auto"/>
          <w:sz w:val="24"/>
          <w:szCs w:val="24"/>
        </w:rPr>
      </w:pP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4.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w:t>
      </w:r>
    </w:p>
    <w:p>
      <w:pPr>
        <w:ind w:left="0" w:leftChars="0" w:firstLine="1399" w:firstLineChars="583"/>
        <w:jc w:val="both"/>
        <w:rPr>
          <w:rFonts w:hint="default" w:ascii="Times New Roman" w:hAnsi="Times New Roman"/>
          <w:color w:val="auto"/>
          <w:sz w:val="24"/>
          <w:szCs w:val="24"/>
        </w:rPr>
      </w:pP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5.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pPr>
        <w:ind w:left="0" w:leftChars="0" w:firstLine="1399" w:firstLineChars="583"/>
        <w:jc w:val="both"/>
        <w:rPr>
          <w:rFonts w:hint="default" w:ascii="Times New Roman" w:hAnsi="Times New Roman"/>
          <w:color w:val="auto"/>
          <w:sz w:val="24"/>
          <w:szCs w:val="24"/>
        </w:rPr>
      </w:pP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6. Утверждать по согласованию с заказчиком разработанное специалистом-диетологом индивидуальное меню для детей, нуждающихся в лечебном и диетическом питании,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 домашних блюд, предоставленных родителями.</w:t>
      </w:r>
    </w:p>
    <w:p>
      <w:pPr>
        <w:ind w:left="0" w:leftChars="0" w:firstLine="1399" w:firstLineChars="583"/>
        <w:jc w:val="both"/>
        <w:rPr>
          <w:rFonts w:hint="default" w:ascii="Times New Roman" w:hAnsi="Times New Roman"/>
          <w:color w:val="auto"/>
          <w:sz w:val="24"/>
          <w:szCs w:val="24"/>
        </w:rPr>
      </w:pP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7.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pPr>
        <w:ind w:left="0" w:leftChars="0" w:firstLine="1399" w:firstLineChars="583"/>
        <w:jc w:val="both"/>
        <w:rPr>
          <w:rFonts w:hint="default" w:ascii="Times New Roman" w:hAnsi="Times New Roman"/>
          <w:color w:val="auto"/>
          <w:sz w:val="24"/>
          <w:szCs w:val="24"/>
        </w:rPr>
      </w:pP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8.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партии приготовленной в соответствии с меню основного (организованного) питания пищевой продукции.</w:t>
      </w:r>
    </w:p>
    <w:p>
      <w:pPr>
        <w:ind w:left="0" w:leftChars="0" w:firstLine="1399" w:firstLineChars="583"/>
        <w:jc w:val="both"/>
        <w:rPr>
          <w:rFonts w:hint="default" w:ascii="Times New Roman" w:hAnsi="Times New Roman"/>
          <w:color w:val="auto"/>
          <w:sz w:val="24"/>
          <w:szCs w:val="24"/>
        </w:rPr>
      </w:pP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9. Оказывать услуги с использованием технологического, холодильного, моечного оборудования, инвентаря, посуды, соответствующих санитарно-эпидемиологическим требованиям к организации общественного питания населения.</w:t>
      </w:r>
    </w:p>
    <w:p>
      <w:pPr>
        <w:ind w:left="0" w:leftChars="0" w:firstLine="1399" w:firstLineChars="583"/>
        <w:jc w:val="both"/>
        <w:rPr>
          <w:rFonts w:hint="default" w:ascii="Times New Roman" w:hAnsi="Times New Roman"/>
          <w:color w:val="auto"/>
          <w:sz w:val="24"/>
          <w:szCs w:val="24"/>
        </w:rPr>
      </w:pP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II. Условия об обязанностях заказчика</w:t>
      </w:r>
    </w:p>
    <w:p>
      <w:pPr>
        <w:ind w:left="0" w:leftChars="0" w:firstLine="1399" w:firstLineChars="583"/>
        <w:jc w:val="both"/>
        <w:rPr>
          <w:rFonts w:hint="default" w:ascii="Times New Roman" w:hAnsi="Times New Roman"/>
          <w:color w:val="auto"/>
          <w:sz w:val="24"/>
          <w:szCs w:val="24"/>
        </w:rPr>
      </w:pPr>
    </w:p>
    <w:p>
      <w:pPr>
        <w:ind w:left="0" w:leftChars="0" w:firstLine="1399" w:firstLineChars="583"/>
        <w:jc w:val="both"/>
        <w:rPr>
          <w:rFonts w:hint="default" w:ascii="Times New Roman" w:hAnsi="Times New Roman"/>
          <w:color w:val="auto"/>
          <w:sz w:val="24"/>
          <w:szCs w:val="24"/>
        </w:rPr>
      </w:pPr>
      <w:r>
        <w:rPr>
          <w:rFonts w:hint="default" w:ascii="Times New Roman" w:hAnsi="Times New Roman"/>
          <w:color w:val="auto"/>
          <w:sz w:val="24"/>
          <w:szCs w:val="24"/>
        </w:rPr>
        <w:t>Заказчик обязан 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в случае, если объектом закупки является оказание услуг, предусматривающих приготовление и при необходимости раздачу пищевой продукции с использованием такого имущества.</w:t>
      </w:r>
    </w:p>
    <w:p>
      <w:pPr>
        <w:ind w:left="0" w:leftChars="0" w:firstLine="1399" w:firstLineChars="583"/>
        <w:jc w:val="both"/>
        <w:rPr>
          <w:rFonts w:hint="default" w:ascii="Times New Roman" w:hAnsi="Times New Roman"/>
          <w:color w:val="auto"/>
          <w:sz w:val="24"/>
          <w:szCs w:val="24"/>
        </w:rPr>
      </w:pPr>
    </w:p>
    <w:p>
      <w:pPr>
        <w:ind w:left="0" w:leftChars="0" w:firstLine="1399" w:firstLineChars="583"/>
        <w:jc w:val="both"/>
        <w:rPr>
          <w:rFonts w:hint="default" w:ascii="Times New Roman" w:hAnsi="Times New Roman" w:cs="Times New Roman"/>
          <w:color w:val="auto"/>
          <w:sz w:val="24"/>
          <w:szCs w:val="24"/>
        </w:rPr>
      </w:pPr>
    </w:p>
    <w:bookmarkEnd w:id="0"/>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6F079F"/>
    <w:rsid w:val="6C6F0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2023-04-10T06:58:00Z</dcterms:created>
  <dc:creator>rahma</dc:creator>
  <cp:lastModifiedBy>rahma</cp:lastModifiedBy>
  <dcterms:modified xsi:type="dcterms:W3CDTF">2023-04-10T07:42:50Z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1049-11.2.0.11516</vt:lpwstr>
  </property>
  <property fmtid="{D5CDD505-2E9C-101B-9397-08002B2CF9AE}" pid="3" name="ICV">
    <vt:lpwstr>2BB36DFCA3DE4301AE24933A10F4465B</vt:lpwstr>
  </property>
</Properties>
</file>