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ПРАВИТЕЛЬСТВО РОССИЙСКОЙ ФЕДЕРАЦИИ</w:t>
      </w:r>
    </w:p>
    <w:p>
      <w:pPr>
        <w:ind w:left="0" w:leftChars="0" w:firstLine="1002" w:firstLineChars="416"/>
        <w:jc w:val="center"/>
        <w:rPr>
          <w:rFonts w:hint="default" w:ascii="Times New Roman" w:hAnsi="Times New Roman"/>
          <w:b/>
          <w:bCs/>
          <w:color w:val="auto"/>
          <w:sz w:val="24"/>
          <w:szCs w:val="24"/>
          <w:lang w:val="en-US"/>
        </w:rPr>
      </w:pP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РАСПОРЯЖЕНИЕ</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 xml:space="preserve">от 18 мая 2023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lang w:val="en-US"/>
        </w:rPr>
        <w:t xml:space="preserve"> 1289-р</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both"/>
        <w:rPr>
          <w:rFonts w:hint="default" w:ascii="Times New Roman" w:hAnsi="Times New Roman"/>
          <w:color w:val="auto"/>
          <w:sz w:val="24"/>
          <w:szCs w:val="24"/>
          <w:lang w:val="en-US"/>
        </w:rPr>
      </w:pPr>
      <w:bookmarkStart w:id="0" w:name="_GoBack"/>
      <w:r>
        <w:rPr>
          <w:rFonts w:hint="default" w:ascii="Times New Roman" w:hAnsi="Times New Roman"/>
          <w:color w:val="auto"/>
          <w:sz w:val="24"/>
          <w:szCs w:val="24"/>
          <w:lang w:val="en-US"/>
        </w:rPr>
        <w:t xml:space="preserve">В соответствии с частью 3.1 статьи 7 Федерального закона от 28 ноября 2018 г.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457-ФЗ "О внесении изменений в Бюджетный кодекс Российской Федерации и отдельные законодательные акты Российской Федерации" и пунктом 9 постановления Правительства Российской Федерации от 30 декабря 2022 г.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2549 "Об особенностях реализации Федерального закона "О федеральном бюджете на 2023 год и на плановый период 2024 и 2025 годов" утвердить прилагаемый перечень иных мероприятий, на реализацию которых в 2023 году могут использоваться средства экономии, образовавшиеся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финансового обеспечения которых являются межбюджетные трансферты из федерального бюджета бюджету субъекта Российской Федерации.</w:t>
      </w:r>
    </w:p>
    <w:bookmarkEnd w:id="0"/>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Председатель Правительства</w:t>
      </w:r>
    </w:p>
    <w:p>
      <w:pPr>
        <w:ind w:left="0" w:leftChars="0" w:firstLine="998" w:firstLineChars="41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Российской Федерации</w:t>
      </w:r>
    </w:p>
    <w:p>
      <w:pPr>
        <w:ind w:left="0" w:leftChars="0" w:firstLine="998" w:firstLineChars="41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М.МИШУСТИН</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Утвержден</w:t>
      </w:r>
    </w:p>
    <w:p>
      <w:pPr>
        <w:ind w:left="0" w:leftChars="0" w:firstLine="998" w:firstLineChars="41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распоряжением Правительства</w:t>
      </w:r>
    </w:p>
    <w:p>
      <w:pPr>
        <w:ind w:left="0" w:leftChars="0" w:firstLine="998" w:firstLineChars="41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Российской Федерации</w:t>
      </w:r>
    </w:p>
    <w:p>
      <w:pPr>
        <w:ind w:left="0" w:leftChars="0" w:firstLine="998" w:firstLineChars="416"/>
        <w:jc w:val="right"/>
        <w:rPr>
          <w:rFonts w:hint="default" w:ascii="Times New Roman" w:hAnsi="Times New Roman"/>
          <w:color w:val="auto"/>
          <w:sz w:val="24"/>
          <w:szCs w:val="24"/>
          <w:lang w:val="en-US"/>
        </w:rPr>
      </w:pPr>
      <w:r>
        <w:rPr>
          <w:rFonts w:hint="default" w:ascii="Times New Roman" w:hAnsi="Times New Roman"/>
          <w:color w:val="auto"/>
          <w:sz w:val="24"/>
          <w:szCs w:val="24"/>
          <w:lang w:val="en-US"/>
        </w:rPr>
        <w:t xml:space="preserve">от 18 мая 2023 г. </w:t>
      </w:r>
      <w:r>
        <w:rPr>
          <w:rFonts w:hint="default" w:ascii="Times New Roman" w:hAnsi="Times New Roman"/>
          <w:color w:val="auto"/>
          <w:sz w:val="24"/>
          <w:szCs w:val="24"/>
          <w:lang w:val="ru-RU"/>
        </w:rPr>
        <w:t>№</w:t>
      </w:r>
      <w:r>
        <w:rPr>
          <w:rFonts w:hint="default" w:ascii="Times New Roman" w:hAnsi="Times New Roman"/>
          <w:color w:val="auto"/>
          <w:sz w:val="24"/>
          <w:szCs w:val="24"/>
          <w:lang w:val="en-US"/>
        </w:rPr>
        <w:t xml:space="preserve"> 1289-р</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ПЕРЕЧЕНЬ</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ИНЫХ МЕРОПРИЯТИЙ, НА РЕАЛИЗАЦИЮ КОТОРЫХ В 2023 ГОДУ</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МОГУТ ИСПОЛЬЗОВАТЬСЯ СРЕДСТВА ЭКОНОМИИ, ОБРАЗОВАВШИЕСЯ</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ПО РЕЗУЛЬТАТАМ ЗАКЛЮЧЕНИЯ ГОСУДАРСТВЕННЫХ (МУНИЦИПАЛЬНЫХ)</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КОНТРАКТОВ НА ЗАКУПКУ ТОВАРОВ, РАБОТ, УСЛУГ ДЛЯ ОБЕСПЕЧЕНИЯ</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ГОСУДАРСТВЕННЫХ НУЖД СУБЪЕКТА РОССИЙСКОЙ ФЕДЕРАЦИИ</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(МУНИЦИПАЛЬНЫХ НУЖД), ИСТОЧНИКОМ ФИНАНСОВОГО ОБЕСПЕЧЕНИЯ</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КОТОРЫХ ЯВЛЯЮТСЯ МЕЖБЮДЖЕТНЫЕ ТРАНСФЕРТЫ ИЗ ФЕДЕРАЛЬНОГО</w:t>
      </w:r>
    </w:p>
    <w:p>
      <w:pPr>
        <w:ind w:left="0" w:leftChars="0" w:firstLine="1002" w:firstLineChars="416"/>
        <w:jc w:val="center"/>
        <w:rPr>
          <w:rFonts w:hint="default" w:ascii="Times New Roman" w:hAnsi="Times New Roman"/>
          <w:b/>
          <w:bCs/>
          <w:color w:val="auto"/>
          <w:sz w:val="24"/>
          <w:szCs w:val="24"/>
          <w:lang w:val="en-US"/>
        </w:rPr>
      </w:pPr>
      <w:r>
        <w:rPr>
          <w:rFonts w:hint="default" w:ascii="Times New Roman" w:hAnsi="Times New Roman"/>
          <w:b/>
          <w:bCs/>
          <w:color w:val="auto"/>
          <w:sz w:val="24"/>
          <w:szCs w:val="24"/>
          <w:lang w:val="en-US"/>
        </w:rPr>
        <w:t>БЮДЖЕТА БЮДЖЕТУ СУБЪЕКТА РОССИЙСКОЙ ФЕДЕРАЦИИ</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 Мероприятия государственной программы Российской Федерации "Развитие Северо-Кавказского федерального округа".</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2. Мероприятия комплексной государственной программы Российской Федерации "Социально-экономическое развитие Дальневосточного федерального округа".</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3. Мероприятия комплексной государственной программы Российской Федерации "Социально-экономическое развитие Арктической зоны Российской Федерации".</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4. Мероприятия государственной программы Российской Федерации "Социально-экономическое развитие Калининградской области".</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5. Мероприятия государственной программы Российской Федерации "Социально-экономическое развитие Республики Крым и г. Севастополя".</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6. Мероприятия государственной программы Российской Федерации "Комплексное развитие сельских территорий".</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7. Мероприятия государственной программы Российской Федерации "Воспроизводство и использование природных ресурсов".</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8. Мероприятия государственной программы Российской Федерации "Развитие образования" по модернизации школьных систем образования.</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9. Мероприятия по обеспечению жизнедеятельности и восстановлению инфраструктуры в Донецкой Народной Республике, Луганской Народной Республике, Запорожской области, Херсонской области.</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10. Мероприятия индивидуальных программ и программ социально-экономического развития субъектов Российской Федерации.</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11. Мероприятия по дорожной деятельности.</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both"/>
        <w:rPr>
          <w:rFonts w:hint="default" w:ascii="Times New Roman" w:hAnsi="Times New Roman"/>
          <w:color w:val="auto"/>
          <w:sz w:val="24"/>
          <w:szCs w:val="24"/>
          <w:lang w:val="en-US"/>
        </w:rPr>
      </w:pPr>
      <w:r>
        <w:rPr>
          <w:rFonts w:hint="default" w:ascii="Times New Roman" w:hAnsi="Times New Roman"/>
          <w:color w:val="auto"/>
          <w:sz w:val="24"/>
          <w:szCs w:val="24"/>
          <w:lang w:val="en-US"/>
        </w:rPr>
        <w:t> </w:t>
      </w:r>
    </w:p>
    <w:p>
      <w:pPr>
        <w:ind w:left="0" w:leftChars="0" w:firstLine="998" w:firstLineChars="416"/>
        <w:jc w:val="both"/>
        <w:rPr>
          <w:rFonts w:hint="default" w:ascii="Times New Roman" w:hAnsi="Times New Roman"/>
          <w:color w:val="auto"/>
          <w:sz w:val="24"/>
          <w:szCs w:val="24"/>
          <w:lang w:val="en-US"/>
        </w:rPr>
      </w:pPr>
    </w:p>
    <w:p>
      <w:pPr>
        <w:ind w:left="0" w:leftChars="0" w:firstLine="998" w:firstLineChars="416"/>
        <w:jc w:val="both"/>
        <w:rPr>
          <w:rFonts w:hint="default" w:ascii="Times New Roman" w:hAnsi="Times New Roman" w:cs="Times New Roman"/>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B5FA8"/>
    <w:rsid w:val="344B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2023-05-26T03:23:00Z</dcterms:created>
  <dc:creator>rahma</dc:creator>
  <cp:lastModifiedBy>rahma</cp:lastModifiedBy>
  <dcterms:modified xsi:type="dcterms:W3CDTF">2023-05-26T03:54:31Z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D280B4C9023542C8BE0C7806E12CE007</vt:lpwstr>
  </property>
</Properties>
</file>