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5F5" w:rsidRPr="002905F5" w:rsidRDefault="002905F5" w:rsidP="002905F5">
      <w:pPr>
        <w:ind w:firstLine="1134"/>
        <w:jc w:val="both"/>
        <w:rPr>
          <w:rFonts w:ascii="Times New Roman" w:hAnsi="Times New Roman" w:cs="Times New Roman"/>
          <w:sz w:val="24"/>
          <w:szCs w:val="24"/>
        </w:rPr>
      </w:pPr>
    </w:p>
    <w:p w:rsidR="002905F5" w:rsidRPr="002905F5" w:rsidRDefault="002905F5" w:rsidP="002905F5">
      <w:pPr>
        <w:ind w:firstLine="1134"/>
        <w:jc w:val="center"/>
        <w:rPr>
          <w:rFonts w:ascii="Times New Roman" w:hAnsi="Times New Roman" w:cs="Times New Roman"/>
          <w:b/>
          <w:sz w:val="24"/>
          <w:szCs w:val="24"/>
        </w:rPr>
      </w:pPr>
      <w:r w:rsidRPr="002905F5">
        <w:rPr>
          <w:rFonts w:ascii="Times New Roman" w:hAnsi="Times New Roman" w:cs="Times New Roman"/>
          <w:b/>
          <w:sz w:val="24"/>
          <w:szCs w:val="24"/>
        </w:rPr>
        <w:t>Федеральный закон от 5 декабря 2022 г. № 500-ФЗ</w:t>
      </w:r>
    </w:p>
    <w:p w:rsidR="002905F5" w:rsidRPr="002905F5" w:rsidRDefault="002905F5" w:rsidP="002905F5">
      <w:pPr>
        <w:ind w:firstLine="1134"/>
        <w:jc w:val="center"/>
        <w:rPr>
          <w:rFonts w:ascii="Times New Roman" w:hAnsi="Times New Roman" w:cs="Times New Roman"/>
          <w:b/>
          <w:sz w:val="24"/>
          <w:szCs w:val="24"/>
        </w:rPr>
      </w:pPr>
      <w:r w:rsidRPr="002905F5">
        <w:rPr>
          <w:rFonts w:ascii="Times New Roman" w:hAnsi="Times New Roman" w:cs="Times New Roman"/>
          <w:b/>
          <w:sz w:val="24"/>
          <w:szCs w:val="24"/>
        </w:rPr>
        <w:t>"О внесении изменений в Федеральный закон "О защите конкуренции" и Федеральный закон "О контрактной системе в сфере закупок товаров, работ, услуг для обеспечения государственных и муниципальных нужд"</w:t>
      </w:r>
    </w:p>
    <w:p w:rsidR="002905F5" w:rsidRPr="002905F5" w:rsidRDefault="002905F5" w:rsidP="002905F5">
      <w:pPr>
        <w:ind w:firstLine="1134"/>
        <w:jc w:val="both"/>
        <w:rPr>
          <w:rFonts w:ascii="Times New Roman" w:hAnsi="Times New Roman" w:cs="Times New Roman"/>
          <w:sz w:val="24"/>
          <w:szCs w:val="24"/>
        </w:rPr>
      </w:pPr>
    </w:p>
    <w:p w:rsidR="002905F5" w:rsidRPr="002905F5" w:rsidRDefault="002905F5" w:rsidP="002905F5">
      <w:pPr>
        <w:ind w:firstLine="1134"/>
        <w:jc w:val="both"/>
        <w:rPr>
          <w:rFonts w:ascii="Times New Roman" w:hAnsi="Times New Roman" w:cs="Times New Roman"/>
          <w:sz w:val="24"/>
          <w:szCs w:val="24"/>
        </w:rPr>
      </w:pPr>
      <w:proofErr w:type="gramStart"/>
      <w:r w:rsidRPr="002905F5">
        <w:rPr>
          <w:rFonts w:ascii="Times New Roman" w:hAnsi="Times New Roman" w:cs="Times New Roman"/>
          <w:sz w:val="24"/>
          <w:szCs w:val="24"/>
        </w:rPr>
        <w:t>Принят</w:t>
      </w:r>
      <w:proofErr w:type="gramEnd"/>
      <w:r w:rsidRPr="002905F5">
        <w:rPr>
          <w:rFonts w:ascii="Times New Roman" w:hAnsi="Times New Roman" w:cs="Times New Roman"/>
          <w:sz w:val="24"/>
          <w:szCs w:val="24"/>
        </w:rPr>
        <w:t xml:space="preserve"> Государственной Думой 22 ноября 2022 года</w:t>
      </w:r>
    </w:p>
    <w:p w:rsidR="002905F5" w:rsidRPr="002905F5" w:rsidRDefault="002905F5" w:rsidP="002905F5">
      <w:pPr>
        <w:ind w:firstLine="1134"/>
        <w:jc w:val="both"/>
        <w:rPr>
          <w:rFonts w:ascii="Times New Roman" w:hAnsi="Times New Roman" w:cs="Times New Roman"/>
          <w:sz w:val="24"/>
          <w:szCs w:val="24"/>
        </w:rPr>
      </w:pPr>
      <w:proofErr w:type="gramStart"/>
      <w:r w:rsidRPr="002905F5">
        <w:rPr>
          <w:rFonts w:ascii="Times New Roman" w:hAnsi="Times New Roman" w:cs="Times New Roman"/>
          <w:sz w:val="24"/>
          <w:szCs w:val="24"/>
        </w:rPr>
        <w:t>Одобрен</w:t>
      </w:r>
      <w:proofErr w:type="gramEnd"/>
      <w:r w:rsidRPr="002905F5">
        <w:rPr>
          <w:rFonts w:ascii="Times New Roman" w:hAnsi="Times New Roman" w:cs="Times New Roman"/>
          <w:sz w:val="24"/>
          <w:szCs w:val="24"/>
        </w:rPr>
        <w:t xml:space="preserve"> Советом Федерации 30 ноября 2022 года</w:t>
      </w:r>
    </w:p>
    <w:p w:rsidR="002905F5" w:rsidRPr="002905F5" w:rsidRDefault="002905F5" w:rsidP="002905F5">
      <w:pPr>
        <w:ind w:firstLine="1134"/>
        <w:jc w:val="both"/>
        <w:rPr>
          <w:rFonts w:ascii="Times New Roman" w:hAnsi="Times New Roman" w:cs="Times New Roman"/>
          <w:sz w:val="24"/>
          <w:szCs w:val="24"/>
        </w:rPr>
      </w:pP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Статья 1</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 xml:space="preserve">Внести в Федеральный закон от 26 июля 2006 года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135-ФЗ "О защите конкуренции" (Собрание законодательства Российской Федерации, 2006,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31, ст. 3434; 2009,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29, ст. 3601; 2011,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30, ст. 4590;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50, ст. 7343; 2013,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44, ст. 5633; 2015,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41, ст. 5629; 2016,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27, ст. 4197; 2018,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9, ст. 1274) следующие изменения:</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1) в статье 25.1:</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а) в части 14 слова "статей 11 и 16" заменить словами "статей 11, 16 и (или) пункта 1 части 1 статьи 17";</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б) дополнить частью 16 следующего содержания:</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"16. При проведении проверок должностные лица антимонопольного органа несут ответственность, предусмотренную законодательством Российской Федерации</w:t>
      </w:r>
      <w:proofErr w:type="gramStart"/>
      <w:r w:rsidRPr="002905F5">
        <w:rPr>
          <w:rFonts w:ascii="Times New Roman" w:hAnsi="Times New Roman" w:cs="Times New Roman"/>
          <w:sz w:val="24"/>
          <w:szCs w:val="24"/>
        </w:rPr>
        <w:t>.";</w:t>
      </w:r>
      <w:proofErr w:type="gramEnd"/>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2) дополнить статьей 25.4-1 следующего содержания</w:t>
      </w:r>
      <w:proofErr w:type="gramStart"/>
      <w:r w:rsidRPr="002905F5">
        <w:rPr>
          <w:rFonts w:ascii="Times New Roman" w:hAnsi="Times New Roman" w:cs="Times New Roman"/>
          <w:sz w:val="24"/>
          <w:szCs w:val="24"/>
        </w:rPr>
        <w:t>:"</w:t>
      </w:r>
      <w:proofErr w:type="gramEnd"/>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Статья 25.4-1. Получение объяснений антимонопольным органом при проведении проверок</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 xml:space="preserve">1. </w:t>
      </w:r>
      <w:proofErr w:type="gramStart"/>
      <w:r w:rsidRPr="002905F5">
        <w:rPr>
          <w:rFonts w:ascii="Times New Roman" w:hAnsi="Times New Roman" w:cs="Times New Roman"/>
          <w:sz w:val="24"/>
          <w:szCs w:val="24"/>
        </w:rPr>
        <w:t>Должностные лица антимонопольного органа вправе по мотивированному требованию в установленный срок при проведении плановых и внеплановых проверок получать объяснения, имеющие значение для осуществления антимонопольным органом своих полномочий, от физических лиц, в том числе индивидуальных предпринимателей, от руководителей, работников коммерческих и некоммерческих организаций, иных организаций, осуществляющих функции указанных организаций, от должностных лиц федеральных органов исполнительной власти, органов государственной власти субъектов Российской</w:t>
      </w:r>
      <w:proofErr w:type="gramEnd"/>
      <w:r w:rsidRPr="002905F5">
        <w:rPr>
          <w:rFonts w:ascii="Times New Roman" w:hAnsi="Times New Roman" w:cs="Times New Roman"/>
          <w:sz w:val="24"/>
          <w:szCs w:val="24"/>
        </w:rPr>
        <w:t xml:space="preserve"> Федерации, органов местного самоуправления, иных органов или организаций, осуществляющих функции указанных органов, или государственных внебюджетных фондов. Перед получением объяснений должностное лицо антимонопольного органа разъясняет указанным лицам их права, предусмотренные статьей 51 Конституции Российской Федерации, обязанности, предусмотренные настоящим Федеральным законом, а также право давать объяснения в присутствии адвоката или иного лица, оказывающего юридическую помощь.</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lastRenderedPageBreak/>
        <w:t xml:space="preserve">2. </w:t>
      </w:r>
      <w:proofErr w:type="gramStart"/>
      <w:r w:rsidRPr="002905F5">
        <w:rPr>
          <w:rFonts w:ascii="Times New Roman" w:hAnsi="Times New Roman" w:cs="Times New Roman"/>
          <w:sz w:val="24"/>
          <w:szCs w:val="24"/>
        </w:rPr>
        <w:t>Объяснения физического лица, в том числе индивидуального предпринимателя, руководителя, работника коммерческой или некоммерческой организации, иной организации, осуществляющей функции указанных организаций, должностного лица федерального органа исполнительной власти, органа государственной власти субъекта Российской Федерации, органа местного самоуправления, иных органа или организации, осуществляющих функции указанных органов, или государственного внебюджетного фонда, изложенные ими собственноручно либо записанные с их слов должностным лицом антимонопольного органа, подписываются</w:t>
      </w:r>
      <w:proofErr w:type="gramEnd"/>
      <w:r w:rsidRPr="002905F5">
        <w:rPr>
          <w:rFonts w:ascii="Times New Roman" w:hAnsi="Times New Roman" w:cs="Times New Roman"/>
          <w:sz w:val="24"/>
          <w:szCs w:val="24"/>
        </w:rPr>
        <w:t xml:space="preserve"> указанными лицами и приобщаются к материалам проверки</w:t>
      </w:r>
      <w:proofErr w:type="gramStart"/>
      <w:r w:rsidRPr="002905F5">
        <w:rPr>
          <w:rFonts w:ascii="Times New Roman" w:hAnsi="Times New Roman" w:cs="Times New Roman"/>
          <w:sz w:val="24"/>
          <w:szCs w:val="24"/>
        </w:rPr>
        <w:t>.";</w:t>
      </w:r>
      <w:proofErr w:type="gramEnd"/>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3) часть 3.4 статьи 41 дополнить пунктом 5 следующего содержания:</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"5) выводы о наличии оснований для освобождения одного из ответчиков по делу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осуществление ограничивающих конкуренцию согласованных действий, и (или) для смягчения административной ответственности одного или нескольких ответчиков по делу (без указания их наименований)</w:t>
      </w:r>
      <w:proofErr w:type="gramStart"/>
      <w:r w:rsidRPr="002905F5">
        <w:rPr>
          <w:rFonts w:ascii="Times New Roman" w:hAnsi="Times New Roman" w:cs="Times New Roman"/>
          <w:sz w:val="24"/>
          <w:szCs w:val="24"/>
        </w:rPr>
        <w:t>."</w:t>
      </w:r>
      <w:proofErr w:type="gramEnd"/>
      <w:r w:rsidRPr="002905F5">
        <w:rPr>
          <w:rFonts w:ascii="Times New Roman" w:hAnsi="Times New Roman" w:cs="Times New Roman"/>
          <w:sz w:val="24"/>
          <w:szCs w:val="24"/>
        </w:rPr>
        <w:t>;</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4) дополнить статьей 44.1 следующего содержания</w:t>
      </w:r>
      <w:proofErr w:type="gramStart"/>
      <w:r w:rsidRPr="002905F5">
        <w:rPr>
          <w:rFonts w:ascii="Times New Roman" w:hAnsi="Times New Roman" w:cs="Times New Roman"/>
          <w:sz w:val="24"/>
          <w:szCs w:val="24"/>
        </w:rPr>
        <w:t>:"</w:t>
      </w:r>
      <w:proofErr w:type="gramEnd"/>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Статья 44.1. Порядок подачи хозяйствующим субъектом заявления о заключении им ограничивающего конкуренцию соглашения или об осуществлении им ограничивающих конкуренцию согласованных действий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 xml:space="preserve">1. </w:t>
      </w:r>
      <w:proofErr w:type="gramStart"/>
      <w:r w:rsidRPr="002905F5">
        <w:rPr>
          <w:rFonts w:ascii="Times New Roman" w:hAnsi="Times New Roman" w:cs="Times New Roman"/>
          <w:sz w:val="24"/>
          <w:szCs w:val="24"/>
        </w:rPr>
        <w:t>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подать в антимонопольный орган заявление о заключении такого соглашения или об осуществлении таких</w:t>
      </w:r>
      <w:proofErr w:type="gramEnd"/>
      <w:r w:rsidRPr="002905F5">
        <w:rPr>
          <w:rFonts w:ascii="Times New Roman" w:hAnsi="Times New Roman" w:cs="Times New Roman"/>
          <w:sz w:val="24"/>
          <w:szCs w:val="24"/>
        </w:rPr>
        <w:t xml:space="preserve"> действий в порядке, предусмотренном настоящей статьей, до момента оглашения резолютивной части решения по делу о нарушении антимонопольного законодательства.</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2. Заявление, указанное в части 1 настоящей статьи, подается хозяйствующим субъектом (лицами, входящими в группу лиц, определяемую в соответствии с антимонопольным законодательством) в антимонопольный орган в письменной форме или в форме электронного документа, подписанного усиленной квалифицированной электронной подписью, и должно содержать:</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w:t>
      </w:r>
    </w:p>
    <w:p w:rsidR="002905F5" w:rsidRPr="002905F5" w:rsidRDefault="002905F5" w:rsidP="002905F5">
      <w:pPr>
        <w:ind w:firstLine="1134"/>
        <w:jc w:val="both"/>
        <w:rPr>
          <w:rFonts w:ascii="Times New Roman" w:hAnsi="Times New Roman" w:cs="Times New Roman"/>
          <w:sz w:val="24"/>
          <w:szCs w:val="24"/>
        </w:rPr>
      </w:pPr>
      <w:proofErr w:type="gramStart"/>
      <w:r w:rsidRPr="002905F5">
        <w:rPr>
          <w:rFonts w:ascii="Times New Roman" w:hAnsi="Times New Roman" w:cs="Times New Roman"/>
          <w:sz w:val="24"/>
          <w:szCs w:val="24"/>
        </w:rPr>
        <w:lastRenderedPageBreak/>
        <w:t>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w:t>
      </w:r>
      <w:proofErr w:type="gramEnd"/>
      <w:r w:rsidRPr="002905F5">
        <w:rPr>
          <w:rFonts w:ascii="Times New Roman" w:hAnsi="Times New Roman" w:cs="Times New Roman"/>
          <w:sz w:val="24"/>
          <w:szCs w:val="24"/>
        </w:rPr>
        <w:t xml:space="preserve"> времени действия соглашения или осуществления согласованных действий, об иных известных заявителю участниках соглашения или согласованных действий, о содержании соглашения или согласованных действий хозяйствующих субъектов - участников соглашения или согласованных действий и об имеющихся у заявителя документах, подтверждающих указанные сведения;</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3) просьбу о смягчении административной ответственности или об освобождении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или осуществление ограничивающих конкуренцию согласованных действий.</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3. Заявитель вправе представить документы, подтверждающие обстоятельства, изложенные в заявлении, указанном в части 1 настоящей статьи, или копии таких документов.</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4. В случае подачи заявления, указанного в части 1 настоящей статьи, группой лиц указанное заявление подписывается каждым участником соглашения или согласованных действий, входящим в такую группу лиц.</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 xml:space="preserve">5. </w:t>
      </w:r>
      <w:proofErr w:type="gramStart"/>
      <w:r w:rsidRPr="002905F5">
        <w:rPr>
          <w:rFonts w:ascii="Times New Roman" w:hAnsi="Times New Roman" w:cs="Times New Roman"/>
          <w:sz w:val="24"/>
          <w:szCs w:val="24"/>
        </w:rPr>
        <w:t>Антимонопольный орган осуществляет регистрацию заявления, указанного в части 1 настоящей статьи, в едином электронном журнале учета заявлений с указанием сведений, указанных в пунктах 1 и 2 части 2 настоящей статьи, и выдает заявителю расписку, подтверждающую факт подачи, принятия и регистрации указанного заявления, с указанием даты, времени, фамилии, имени, отчества (при наличии) и должности должностного лица антимонопольного органа, осуществившего регистрацию указанного</w:t>
      </w:r>
      <w:proofErr w:type="gramEnd"/>
      <w:r w:rsidRPr="002905F5">
        <w:rPr>
          <w:rFonts w:ascii="Times New Roman" w:hAnsi="Times New Roman" w:cs="Times New Roman"/>
          <w:sz w:val="24"/>
          <w:szCs w:val="24"/>
        </w:rPr>
        <w:t xml:space="preserve"> заявления. В случае отсутствия в указанном заявлении сведений, указанных в пунктах 1 и 2 части 2 настоящей статьи, указанное заявление не подлежит регистрации и не позднее дня, следующего за днем его поступления, возвращается заявителю. Форма единого электронного журнала учета заявлений, порядок его ведения, форма и порядок выдачи расписки утверждаются федеральным антимонопольным органом.</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6. Не допускается разглашение информации о поступившем в антимонопольный орган заявлении, указанном в части 1 настоящей статьи, и его содержании, в том числе сведений, составляющих государственную и иную охраняемую законом тайну, а также сведений, ставших известными должностному лицу в связи с исполнением им должностных обязанностей. Должностные лица, виновные в разглашении указанной информации, несут ответственность в соответствии с законодательством Российской Федерации.</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7. В случае</w:t>
      </w:r>
      <w:proofErr w:type="gramStart"/>
      <w:r w:rsidRPr="002905F5">
        <w:rPr>
          <w:rFonts w:ascii="Times New Roman" w:hAnsi="Times New Roman" w:cs="Times New Roman"/>
          <w:sz w:val="24"/>
          <w:szCs w:val="24"/>
        </w:rPr>
        <w:t>,</w:t>
      </w:r>
      <w:proofErr w:type="gramEnd"/>
      <w:r w:rsidRPr="002905F5">
        <w:rPr>
          <w:rFonts w:ascii="Times New Roman" w:hAnsi="Times New Roman" w:cs="Times New Roman"/>
          <w:sz w:val="24"/>
          <w:szCs w:val="24"/>
        </w:rPr>
        <w:t xml:space="preserve"> если заявление, указанное в части 1 настоящей статьи, подано двумя и более участниками соглашения или согласованных действий одновременно в федеральный антимонопольный орган и территориальный антимонопольный орган, </w:t>
      </w:r>
      <w:r w:rsidRPr="002905F5">
        <w:rPr>
          <w:rFonts w:ascii="Times New Roman" w:hAnsi="Times New Roman" w:cs="Times New Roman"/>
          <w:sz w:val="24"/>
          <w:szCs w:val="24"/>
        </w:rPr>
        <w:lastRenderedPageBreak/>
        <w:t>указанное заявление, поданное в федеральный антимонопольный орган, считается поданным первым.".</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Статья 2 вступает в силу с 1 января 2024 г.</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Статья 2</w:t>
      </w:r>
    </w:p>
    <w:p w:rsidR="002905F5" w:rsidRPr="002905F5" w:rsidRDefault="002905F5" w:rsidP="002905F5">
      <w:pPr>
        <w:ind w:firstLine="1134"/>
        <w:jc w:val="both"/>
        <w:rPr>
          <w:rFonts w:ascii="Times New Roman" w:hAnsi="Times New Roman" w:cs="Times New Roman"/>
          <w:sz w:val="24"/>
          <w:szCs w:val="24"/>
        </w:rPr>
      </w:pPr>
      <w:proofErr w:type="gramStart"/>
      <w:r w:rsidRPr="002905F5">
        <w:rPr>
          <w:rFonts w:ascii="Times New Roman" w:hAnsi="Times New Roman" w:cs="Times New Roman"/>
          <w:sz w:val="24"/>
          <w:szCs w:val="24"/>
        </w:rPr>
        <w:t xml:space="preserve">Внести в Федеральный закон от 5 апреля 2013 года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14, ст. 1652;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52, ст. 6961; 2014,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23, ст. 2925;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30, ст. 4225;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48, ст. 6637;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49, ст. 6925; 2015,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 ст. 11, 51, 72;</w:t>
      </w:r>
      <w:proofErr w:type="gramEnd"/>
      <w:r w:rsidRPr="002905F5">
        <w:rPr>
          <w:rFonts w:ascii="Times New Roman" w:hAnsi="Times New Roman" w:cs="Times New Roman"/>
          <w:sz w:val="24"/>
          <w:szCs w:val="24"/>
        </w:rPr>
        <w:t xml:space="preserve"> </w:t>
      </w:r>
      <w:r w:rsidR="00165CAC">
        <w:rPr>
          <w:rFonts w:ascii="Times New Roman" w:hAnsi="Times New Roman" w:cs="Times New Roman"/>
          <w:sz w:val="24"/>
          <w:szCs w:val="24"/>
        </w:rPr>
        <w:t>3</w:t>
      </w:r>
      <w:r w:rsidRPr="002905F5">
        <w:rPr>
          <w:rFonts w:ascii="Times New Roman" w:hAnsi="Times New Roman" w:cs="Times New Roman"/>
          <w:sz w:val="24"/>
          <w:szCs w:val="24"/>
        </w:rPr>
        <w:t xml:space="preserve"> 10, ст. 1418;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29, ст. 4353; 2016,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 ст. 89;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11, ст. 1493;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27, ст. 4253, 4254, 4298; 2017,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 ст. 15, 41;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9, ст. 1277;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14, ст. 2004;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24, ст. 3475;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31, ст. 4747, 4780; 2018,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 ст. 59, 87, 88, 90;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31, ст. 4861;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45, ст. 6848;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53, ст. 8428, 8444; 2019,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18, ст. 2194, 2195;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52, ст. 7767; 2020,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9, ст. 1119;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14, ст. 2028;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17, ст. 2702;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24, ст. 3754;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52, ст. 8582; 2021,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 ст. 33, 78;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18, ст. 3061;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27, ст. 5105, 5188; 2022,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11, ст. 1596;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16, ст. 2606;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27, ст. 4632; </w:t>
      </w:r>
      <w:r w:rsidR="00165CAC">
        <w:rPr>
          <w:rFonts w:ascii="Times New Roman" w:hAnsi="Times New Roman" w:cs="Times New Roman"/>
          <w:sz w:val="24"/>
          <w:szCs w:val="24"/>
        </w:rPr>
        <w:t>№</w:t>
      </w:r>
      <w:r w:rsidRPr="002905F5">
        <w:rPr>
          <w:rFonts w:ascii="Times New Roman" w:hAnsi="Times New Roman" w:cs="Times New Roman"/>
          <w:sz w:val="24"/>
          <w:szCs w:val="24"/>
        </w:rPr>
        <w:t xml:space="preserve"> </w:t>
      </w:r>
      <w:proofErr w:type="gramStart"/>
      <w:r w:rsidRPr="002905F5">
        <w:rPr>
          <w:rFonts w:ascii="Times New Roman" w:hAnsi="Times New Roman" w:cs="Times New Roman"/>
          <w:sz w:val="24"/>
          <w:szCs w:val="24"/>
        </w:rPr>
        <w:t>45, ст. 7665) следующие изменения:</w:t>
      </w:r>
      <w:proofErr w:type="gramEnd"/>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1) часть 1 статьи 42 дополнить пунктом 24 следующего содержания:</w:t>
      </w:r>
    </w:p>
    <w:p w:rsidR="002905F5" w:rsidRPr="002905F5" w:rsidRDefault="002905F5" w:rsidP="002905F5">
      <w:pPr>
        <w:ind w:firstLine="1134"/>
        <w:jc w:val="both"/>
        <w:rPr>
          <w:rFonts w:ascii="Times New Roman" w:hAnsi="Times New Roman" w:cs="Times New Roman"/>
          <w:sz w:val="24"/>
          <w:szCs w:val="24"/>
        </w:rPr>
      </w:pPr>
      <w:proofErr w:type="gramStart"/>
      <w:r w:rsidRPr="002905F5">
        <w:rPr>
          <w:rFonts w:ascii="Times New Roman" w:hAnsi="Times New Roman" w:cs="Times New Roman"/>
          <w:sz w:val="24"/>
          <w:szCs w:val="24"/>
        </w:rPr>
        <w:t>"24)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roofErr w:type="gramEnd"/>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2) в подпункте "а" пункта 1 части 1 статьи 72 цифры "23" заменить цифрами "24";</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3) в подпункте "б" пункта 3 части 12 статьи 93 слова "17 и 18" заменить словами "17, 18 и 24".</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Статья 3</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1. Настоящий Федеральный закон вступает в силу со дня его официального опубликования, за исключением статьи 2 настоящего Федерального закона.</w:t>
      </w: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2. Статья 2 настоящего Федерального закона вступает в силу с 1 января 2024 года.</w:t>
      </w:r>
    </w:p>
    <w:p w:rsidR="002905F5" w:rsidRPr="002905F5" w:rsidRDefault="002905F5" w:rsidP="002905F5">
      <w:pPr>
        <w:ind w:firstLine="1134"/>
        <w:jc w:val="both"/>
        <w:rPr>
          <w:rFonts w:ascii="Times New Roman" w:hAnsi="Times New Roman" w:cs="Times New Roman"/>
          <w:sz w:val="24"/>
          <w:szCs w:val="24"/>
        </w:rPr>
      </w:pPr>
    </w:p>
    <w:p w:rsidR="002905F5" w:rsidRPr="002905F5" w:rsidRDefault="002905F5" w:rsidP="002905F5">
      <w:pPr>
        <w:ind w:firstLine="1134"/>
        <w:jc w:val="both"/>
        <w:rPr>
          <w:rFonts w:ascii="Times New Roman" w:hAnsi="Times New Roman" w:cs="Times New Roman"/>
          <w:sz w:val="24"/>
          <w:szCs w:val="24"/>
        </w:rPr>
      </w:pPr>
      <w:r w:rsidRPr="002905F5">
        <w:rPr>
          <w:rFonts w:ascii="Times New Roman" w:hAnsi="Times New Roman" w:cs="Times New Roman"/>
          <w:sz w:val="24"/>
          <w:szCs w:val="24"/>
        </w:rPr>
        <w:t>Президент Российской Федерации</w:t>
      </w:r>
    </w:p>
    <w:p w:rsidR="002905F5" w:rsidRPr="002905F5" w:rsidRDefault="002905F5" w:rsidP="002905F5">
      <w:pPr>
        <w:ind w:firstLine="1134"/>
        <w:jc w:val="both"/>
        <w:rPr>
          <w:rFonts w:ascii="Times New Roman" w:hAnsi="Times New Roman" w:cs="Times New Roman"/>
          <w:sz w:val="24"/>
          <w:szCs w:val="24"/>
        </w:rPr>
      </w:pPr>
    </w:p>
    <w:p w:rsidR="002905F5" w:rsidRPr="002905F5" w:rsidRDefault="00165CAC" w:rsidP="00165CAC">
      <w:pPr>
        <w:ind w:firstLine="1134"/>
        <w:jc w:val="both"/>
        <w:rPr>
          <w:rFonts w:ascii="Times New Roman" w:hAnsi="Times New Roman" w:cs="Times New Roman"/>
          <w:sz w:val="24"/>
          <w:szCs w:val="24"/>
        </w:rPr>
      </w:pPr>
      <w:r>
        <w:rPr>
          <w:rFonts w:ascii="Times New Roman" w:hAnsi="Times New Roman" w:cs="Times New Roman"/>
          <w:sz w:val="24"/>
          <w:szCs w:val="24"/>
        </w:rPr>
        <w:t>В. Пути</w:t>
      </w:r>
    </w:p>
    <w:p w:rsidR="002905F5" w:rsidRPr="002905F5" w:rsidRDefault="002905F5" w:rsidP="00165CAC">
      <w:pPr>
        <w:ind w:firstLine="1134"/>
        <w:jc w:val="both"/>
        <w:rPr>
          <w:rFonts w:ascii="Times New Roman" w:hAnsi="Times New Roman" w:cs="Times New Roman"/>
          <w:sz w:val="24"/>
          <w:szCs w:val="24"/>
        </w:rPr>
      </w:pPr>
      <w:r w:rsidRPr="002905F5">
        <w:rPr>
          <w:rFonts w:ascii="Times New Roman" w:hAnsi="Times New Roman" w:cs="Times New Roman"/>
          <w:sz w:val="24"/>
          <w:szCs w:val="24"/>
        </w:rPr>
        <w:t>Москва, Кремль</w:t>
      </w:r>
    </w:p>
    <w:p w:rsidR="002905F5" w:rsidRPr="002905F5" w:rsidRDefault="002905F5" w:rsidP="00165CAC">
      <w:pPr>
        <w:ind w:firstLine="1134"/>
        <w:jc w:val="both"/>
        <w:rPr>
          <w:rFonts w:ascii="Times New Roman" w:hAnsi="Times New Roman" w:cs="Times New Roman"/>
          <w:sz w:val="24"/>
          <w:szCs w:val="24"/>
        </w:rPr>
      </w:pPr>
      <w:r w:rsidRPr="002905F5">
        <w:rPr>
          <w:rFonts w:ascii="Times New Roman" w:hAnsi="Times New Roman" w:cs="Times New Roman"/>
          <w:sz w:val="24"/>
          <w:szCs w:val="24"/>
        </w:rPr>
        <w:t>5 декабря 2022 года</w:t>
      </w:r>
    </w:p>
    <w:p w:rsidR="002905F5" w:rsidRPr="002905F5" w:rsidRDefault="00165CAC" w:rsidP="002905F5">
      <w:pPr>
        <w:ind w:firstLine="1134"/>
        <w:jc w:val="both"/>
        <w:rPr>
          <w:rFonts w:ascii="Times New Roman" w:hAnsi="Times New Roman" w:cs="Times New Roman"/>
          <w:sz w:val="24"/>
          <w:szCs w:val="24"/>
        </w:rPr>
      </w:pPr>
      <w:r>
        <w:rPr>
          <w:rFonts w:ascii="Times New Roman" w:hAnsi="Times New Roman" w:cs="Times New Roman"/>
          <w:sz w:val="24"/>
          <w:szCs w:val="24"/>
        </w:rPr>
        <w:t>№</w:t>
      </w:r>
      <w:r w:rsidR="002905F5" w:rsidRPr="002905F5">
        <w:rPr>
          <w:rFonts w:ascii="Times New Roman" w:hAnsi="Times New Roman" w:cs="Times New Roman"/>
          <w:sz w:val="24"/>
          <w:szCs w:val="24"/>
        </w:rPr>
        <w:t xml:space="preserve"> 500-ФЗ</w:t>
      </w:r>
    </w:p>
    <w:p w:rsidR="00740C15" w:rsidRPr="00CC08EB" w:rsidRDefault="00740C15" w:rsidP="00EE156D">
      <w:pPr>
        <w:ind w:firstLine="1134"/>
        <w:jc w:val="both"/>
        <w:rPr>
          <w:rFonts w:ascii="Times New Roman" w:hAnsi="Times New Roman" w:cs="Times New Roman"/>
          <w:sz w:val="24"/>
          <w:szCs w:val="24"/>
        </w:rPr>
      </w:pPr>
    </w:p>
    <w:sectPr w:rsidR="00740C15" w:rsidRPr="00CC08EB" w:rsidSect="00CC08EB">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E156D"/>
    <w:rsid w:val="00165CAC"/>
    <w:rsid w:val="002905F5"/>
    <w:rsid w:val="00396904"/>
    <w:rsid w:val="00740C15"/>
    <w:rsid w:val="00CC08EB"/>
    <w:rsid w:val="00EE1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1499</Words>
  <Characters>8548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2023-12-25T05:04:00Z</dcterms:created>
  <dcterms:modified xsi:type="dcterms:W3CDTF">2023-12-25T05:04:00Z</dcterms:modified>
</cp:coreProperties>
</file>