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75DC" w:rsidRPr="005B75DC" w:rsidRDefault="005B75DC" w:rsidP="005B75DC">
      <w:pPr>
        <w:ind w:firstLine="1701"/>
        <w:jc w:val="center"/>
        <w:rPr>
          <w:rFonts w:ascii="Times New Roman" w:hAnsi="Times New Roman" w:cs="Times New Roman"/>
          <w:b/>
          <w:sz w:val="24"/>
          <w:szCs w:val="24"/>
        </w:rPr>
      </w:pPr>
      <w:r w:rsidRPr="005B75DC">
        <w:rPr>
          <w:rFonts w:ascii="Times New Roman" w:hAnsi="Times New Roman" w:cs="Times New Roman"/>
          <w:b/>
          <w:sz w:val="24"/>
          <w:szCs w:val="24"/>
        </w:rPr>
        <w:t>Постановление Правительства РФ от 23 января 2024 г. № 50 “О приостановлении действия абзаца четвертого подпункта "а" и подпункта "б" пункта 18 Положения о мерах по обеспечению исполнения федерального бюджета и установлении размеров авансовых платежей при заключении государственных (муниципальных) контрактов в 2024 году”</w:t>
      </w:r>
    </w:p>
    <w:p w:rsidR="005B75DC" w:rsidRPr="005B75DC" w:rsidRDefault="005B75DC" w:rsidP="005B75DC">
      <w:pPr>
        <w:jc w:val="both"/>
        <w:rPr>
          <w:rFonts w:ascii="Times New Roman" w:hAnsi="Times New Roman" w:cs="Times New Roman"/>
          <w:sz w:val="24"/>
          <w:szCs w:val="24"/>
        </w:rPr>
      </w:pPr>
      <w:r w:rsidRPr="005B75DC">
        <w:rPr>
          <w:rFonts w:ascii="Times New Roman" w:hAnsi="Times New Roman" w:cs="Times New Roman"/>
          <w:sz w:val="24"/>
          <w:szCs w:val="24"/>
        </w:rPr>
        <w:t>26 января 2024</w:t>
      </w:r>
    </w:p>
    <w:p w:rsidR="005B75DC" w:rsidRPr="005B75DC" w:rsidRDefault="005B75DC" w:rsidP="005B75DC">
      <w:pPr>
        <w:jc w:val="both"/>
        <w:rPr>
          <w:rFonts w:ascii="Times New Roman" w:hAnsi="Times New Roman" w:cs="Times New Roman"/>
          <w:sz w:val="24"/>
          <w:szCs w:val="24"/>
        </w:rPr>
      </w:pPr>
      <w:r w:rsidRPr="005B75DC">
        <w:rPr>
          <w:rFonts w:ascii="Times New Roman" w:hAnsi="Times New Roman" w:cs="Times New Roman"/>
          <w:sz w:val="24"/>
          <w:szCs w:val="24"/>
        </w:rPr>
        <w:t>Правительство Российской Федерации постановляет:</w:t>
      </w:r>
    </w:p>
    <w:p w:rsidR="005B75DC" w:rsidRPr="005B75DC" w:rsidRDefault="005B75DC" w:rsidP="005B75DC">
      <w:pPr>
        <w:ind w:firstLine="1701"/>
        <w:jc w:val="both"/>
        <w:rPr>
          <w:rFonts w:ascii="Times New Roman" w:hAnsi="Times New Roman" w:cs="Times New Roman"/>
          <w:sz w:val="24"/>
          <w:szCs w:val="24"/>
        </w:rPr>
      </w:pPr>
      <w:r w:rsidRPr="005B75DC">
        <w:rPr>
          <w:rFonts w:ascii="Times New Roman" w:hAnsi="Times New Roman" w:cs="Times New Roman"/>
          <w:sz w:val="24"/>
          <w:szCs w:val="24"/>
        </w:rPr>
        <w:t xml:space="preserve">1. </w:t>
      </w:r>
      <w:proofErr w:type="gramStart"/>
      <w:r w:rsidRPr="005B75DC">
        <w:rPr>
          <w:rFonts w:ascii="Times New Roman" w:hAnsi="Times New Roman" w:cs="Times New Roman"/>
          <w:sz w:val="24"/>
          <w:szCs w:val="24"/>
        </w:rPr>
        <w:t>Приостановить до 31 декабря 2024 г. включительно действие абзаца четвертого подпункта "а", а также подпункта "б" (в части права предусматривать авансовые платежи, подлежащие в случаях, установленных в соответствии с бюджетным законодательством Российской Федерации, казначейскому сопровождению, в размере, не превышающем 30 процентов суммы договора (государственного контракта) пункта 18 Положения о мерах по обеспечению исполнения федерального бюджета, утвержденного постановлением Правительства Российской Федерации</w:t>
      </w:r>
      <w:proofErr w:type="gramEnd"/>
      <w:r w:rsidRPr="005B75DC">
        <w:rPr>
          <w:rFonts w:ascii="Times New Roman" w:hAnsi="Times New Roman" w:cs="Times New Roman"/>
          <w:sz w:val="24"/>
          <w:szCs w:val="24"/>
        </w:rPr>
        <w:t xml:space="preserve"> от 9 декабря 2017 г. </w:t>
      </w:r>
      <w:r>
        <w:rPr>
          <w:rFonts w:ascii="Times New Roman" w:hAnsi="Times New Roman" w:cs="Times New Roman"/>
          <w:sz w:val="24"/>
          <w:szCs w:val="24"/>
        </w:rPr>
        <w:t>№</w:t>
      </w:r>
      <w:r w:rsidRPr="005B75DC">
        <w:rPr>
          <w:rFonts w:ascii="Times New Roman" w:hAnsi="Times New Roman" w:cs="Times New Roman"/>
          <w:sz w:val="24"/>
          <w:szCs w:val="24"/>
        </w:rPr>
        <w:t xml:space="preserve"> 1496 "О мерах по обеспечению исполнения федерального бюджета" (Собрание законодательства Российской Федерации, 2017, </w:t>
      </w:r>
      <w:r>
        <w:rPr>
          <w:rFonts w:ascii="Times New Roman" w:hAnsi="Times New Roman" w:cs="Times New Roman"/>
          <w:sz w:val="24"/>
          <w:szCs w:val="24"/>
        </w:rPr>
        <w:t>№</w:t>
      </w:r>
      <w:r w:rsidRPr="005B75DC">
        <w:rPr>
          <w:rFonts w:ascii="Times New Roman" w:hAnsi="Times New Roman" w:cs="Times New Roman"/>
          <w:sz w:val="24"/>
          <w:szCs w:val="24"/>
        </w:rPr>
        <w:t xml:space="preserve"> 51, ст. 7807; 2018, </w:t>
      </w:r>
      <w:r>
        <w:rPr>
          <w:rFonts w:ascii="Times New Roman" w:hAnsi="Times New Roman" w:cs="Times New Roman"/>
          <w:sz w:val="24"/>
          <w:szCs w:val="24"/>
        </w:rPr>
        <w:t>№</w:t>
      </w:r>
      <w:r w:rsidRPr="005B75DC">
        <w:rPr>
          <w:rFonts w:ascii="Times New Roman" w:hAnsi="Times New Roman" w:cs="Times New Roman"/>
          <w:sz w:val="24"/>
          <w:szCs w:val="24"/>
        </w:rPr>
        <w:t xml:space="preserve"> 49, ст. 7631; 2021, </w:t>
      </w:r>
      <w:r>
        <w:rPr>
          <w:rFonts w:ascii="Times New Roman" w:hAnsi="Times New Roman" w:cs="Times New Roman"/>
          <w:sz w:val="24"/>
          <w:szCs w:val="24"/>
        </w:rPr>
        <w:t>№</w:t>
      </w:r>
      <w:r w:rsidRPr="005B75DC">
        <w:rPr>
          <w:rFonts w:ascii="Times New Roman" w:hAnsi="Times New Roman" w:cs="Times New Roman"/>
          <w:sz w:val="24"/>
          <w:szCs w:val="24"/>
        </w:rPr>
        <w:t xml:space="preserve"> 5, ст. 826).</w:t>
      </w:r>
    </w:p>
    <w:p w:rsidR="005B75DC" w:rsidRPr="005B75DC" w:rsidRDefault="005B75DC" w:rsidP="005B75DC">
      <w:pPr>
        <w:ind w:firstLine="1701"/>
        <w:jc w:val="both"/>
        <w:rPr>
          <w:rFonts w:ascii="Times New Roman" w:hAnsi="Times New Roman" w:cs="Times New Roman"/>
          <w:sz w:val="24"/>
          <w:szCs w:val="24"/>
        </w:rPr>
      </w:pPr>
      <w:r w:rsidRPr="005B75DC">
        <w:rPr>
          <w:rFonts w:ascii="Times New Roman" w:hAnsi="Times New Roman" w:cs="Times New Roman"/>
          <w:sz w:val="24"/>
          <w:szCs w:val="24"/>
        </w:rPr>
        <w:t xml:space="preserve">2. Установить, что в 2024 году главные распорядители средств федерального бюджета как получатели средств федерального бюджета и подведомственные им получатели средств федерального бюджета (далее - получатели средств федерального бюджета) предусматривают в заключаемых ими договорах (государственных контрактах) на поставку товаров (выполнение работ, оказание услуг), </w:t>
      </w:r>
      <w:proofErr w:type="gramStart"/>
      <w:r w:rsidRPr="005B75DC">
        <w:rPr>
          <w:rFonts w:ascii="Times New Roman" w:hAnsi="Times New Roman" w:cs="Times New Roman"/>
          <w:sz w:val="24"/>
          <w:szCs w:val="24"/>
        </w:rPr>
        <w:t>средства</w:t>
      </w:r>
      <w:proofErr w:type="gramEnd"/>
      <w:r w:rsidRPr="005B75DC">
        <w:rPr>
          <w:rFonts w:ascii="Times New Roman" w:hAnsi="Times New Roman" w:cs="Times New Roman"/>
          <w:sz w:val="24"/>
          <w:szCs w:val="24"/>
        </w:rPr>
        <w:t xml:space="preserve"> на финансовое обеспечение которых подлежат казначейскому сопровождению в соответствии с бюджетным законодательством Российской Федерации, авансовые платежи в размере от 30 до 50 процентов суммы договора (государственного контракта), но не более лимитов бюджетных обязательств, доведенных до получателей средств федерального бюджета на указанные цели на соответствующий финансовый год.</w:t>
      </w:r>
    </w:p>
    <w:p w:rsidR="005B75DC" w:rsidRPr="005B75DC" w:rsidRDefault="005B75DC" w:rsidP="005B75DC">
      <w:pPr>
        <w:ind w:firstLine="1701"/>
        <w:jc w:val="both"/>
        <w:rPr>
          <w:rFonts w:ascii="Times New Roman" w:hAnsi="Times New Roman" w:cs="Times New Roman"/>
          <w:sz w:val="24"/>
          <w:szCs w:val="24"/>
        </w:rPr>
      </w:pPr>
      <w:proofErr w:type="gramStart"/>
      <w:r w:rsidRPr="005B75DC">
        <w:rPr>
          <w:rFonts w:ascii="Times New Roman" w:hAnsi="Times New Roman" w:cs="Times New Roman"/>
          <w:sz w:val="24"/>
          <w:szCs w:val="24"/>
        </w:rPr>
        <w:t>В случае если исполнение договора (государственного контракта), указанного в абзаце первом настоящего пункта, осуществляется в 2024 году и последующих годах и соответствующих лимитов бюджетных обязательств, доведенных до получателя средств федерального бюджета, недостаточно для выплаты авансового платежа в текущем финансовом году, в договоре (государственном контракте) предусматривается условие о выплате части такого авансового платежа в оставшемся размере не позднее 1 февраля очередного</w:t>
      </w:r>
      <w:proofErr w:type="gramEnd"/>
      <w:r w:rsidRPr="005B75DC">
        <w:rPr>
          <w:rFonts w:ascii="Times New Roman" w:hAnsi="Times New Roman" w:cs="Times New Roman"/>
          <w:sz w:val="24"/>
          <w:szCs w:val="24"/>
        </w:rPr>
        <w:t xml:space="preserve"> финансового года без подтверждения поставки товаров (выполнения работ, оказания услуг) в объеме ранее выплаченного авансового платежа.</w:t>
      </w:r>
    </w:p>
    <w:p w:rsidR="005B75DC" w:rsidRPr="005B75DC" w:rsidRDefault="005B75DC" w:rsidP="005B75DC">
      <w:pPr>
        <w:ind w:firstLine="1701"/>
        <w:jc w:val="both"/>
        <w:rPr>
          <w:rFonts w:ascii="Times New Roman" w:hAnsi="Times New Roman" w:cs="Times New Roman"/>
          <w:sz w:val="24"/>
          <w:szCs w:val="24"/>
        </w:rPr>
      </w:pPr>
      <w:r w:rsidRPr="005B75DC">
        <w:rPr>
          <w:rFonts w:ascii="Times New Roman" w:hAnsi="Times New Roman" w:cs="Times New Roman"/>
          <w:sz w:val="24"/>
          <w:szCs w:val="24"/>
        </w:rPr>
        <w:t xml:space="preserve">3. В случае заключения в 2024 году получателями средств федерального бюджета государственных контрактов на поставку товаров (выполнение работ, оказание услуг) в целях реализации принятых в установленном порядке решений об осуществлении капитальных вложений в объекты капитального строительства государственной собственности Российской Федерации на территориях Донецкой Народной Республики, Луганской Народной Республики, Запорожской области и Херсонской области, </w:t>
      </w:r>
      <w:proofErr w:type="gramStart"/>
      <w:r w:rsidRPr="005B75DC">
        <w:rPr>
          <w:rFonts w:ascii="Times New Roman" w:hAnsi="Times New Roman" w:cs="Times New Roman"/>
          <w:sz w:val="24"/>
          <w:szCs w:val="24"/>
        </w:rPr>
        <w:t>средства</w:t>
      </w:r>
      <w:proofErr w:type="gramEnd"/>
      <w:r w:rsidRPr="005B75DC">
        <w:rPr>
          <w:rFonts w:ascii="Times New Roman" w:hAnsi="Times New Roman" w:cs="Times New Roman"/>
          <w:sz w:val="24"/>
          <w:szCs w:val="24"/>
        </w:rPr>
        <w:t xml:space="preserve"> на финансовое обеспечение которых подлежат казначейскому сопровождению в </w:t>
      </w:r>
      <w:r w:rsidRPr="005B75DC">
        <w:rPr>
          <w:rFonts w:ascii="Times New Roman" w:hAnsi="Times New Roman" w:cs="Times New Roman"/>
          <w:sz w:val="24"/>
          <w:szCs w:val="24"/>
        </w:rPr>
        <w:lastRenderedPageBreak/>
        <w:t>соответствии с бюджетным законодательством Российской Федерации, получатели средств федерального бюджета предусматривают в указанных государственных контрактах авансовые платежи в размере от 30 до 90 процентов суммы государственного контракта, но не более лимитов бюджетных обязательств, доведенных до получателей средств федерального бюджета на указанные цели на соответствующий финансовый год.</w:t>
      </w:r>
    </w:p>
    <w:p w:rsidR="005B75DC" w:rsidRPr="005B75DC" w:rsidRDefault="005B75DC" w:rsidP="005B75DC">
      <w:pPr>
        <w:ind w:firstLine="1701"/>
        <w:jc w:val="both"/>
        <w:rPr>
          <w:rFonts w:ascii="Times New Roman" w:hAnsi="Times New Roman" w:cs="Times New Roman"/>
          <w:sz w:val="24"/>
          <w:szCs w:val="24"/>
        </w:rPr>
      </w:pPr>
      <w:r w:rsidRPr="005B75DC">
        <w:rPr>
          <w:rFonts w:ascii="Times New Roman" w:hAnsi="Times New Roman" w:cs="Times New Roman"/>
          <w:sz w:val="24"/>
          <w:szCs w:val="24"/>
        </w:rPr>
        <w:t xml:space="preserve">4. </w:t>
      </w:r>
      <w:proofErr w:type="gramStart"/>
      <w:r w:rsidRPr="005B75DC">
        <w:rPr>
          <w:rFonts w:ascii="Times New Roman" w:hAnsi="Times New Roman" w:cs="Times New Roman"/>
          <w:sz w:val="24"/>
          <w:szCs w:val="24"/>
        </w:rPr>
        <w:t xml:space="preserve">В случае предоставления в 2024 году субсидии, иного межбюджетного трансферта из федерального бюджета бюджету субъекта Российской Федерации в целях </w:t>
      </w:r>
      <w:proofErr w:type="spellStart"/>
      <w:r w:rsidRPr="005B75DC">
        <w:rPr>
          <w:rFonts w:ascii="Times New Roman" w:hAnsi="Times New Roman" w:cs="Times New Roman"/>
          <w:sz w:val="24"/>
          <w:szCs w:val="24"/>
        </w:rPr>
        <w:t>софинансирования</w:t>
      </w:r>
      <w:proofErr w:type="spellEnd"/>
      <w:r w:rsidRPr="005B75DC">
        <w:rPr>
          <w:rFonts w:ascii="Times New Roman" w:hAnsi="Times New Roman" w:cs="Times New Roman"/>
          <w:sz w:val="24"/>
          <w:szCs w:val="24"/>
        </w:rPr>
        <w:t xml:space="preserve"> расходных обязательств субъекта Российской Федерации, возникающих из государственных контрактов на поставку товаров (выполнение работ, оказание услуг), заключаемых в целях реализации принятых в установленном порядке решений об осуществлении капитальных вложений в объекты капитального строительства государственной собственности субъекта Российской Федерации, либо связанных</w:t>
      </w:r>
      <w:proofErr w:type="gramEnd"/>
      <w:r w:rsidRPr="005B75DC">
        <w:rPr>
          <w:rFonts w:ascii="Times New Roman" w:hAnsi="Times New Roman" w:cs="Times New Roman"/>
          <w:sz w:val="24"/>
          <w:szCs w:val="24"/>
        </w:rPr>
        <w:t xml:space="preserve"> </w:t>
      </w:r>
      <w:proofErr w:type="gramStart"/>
      <w:r w:rsidRPr="005B75DC">
        <w:rPr>
          <w:rFonts w:ascii="Times New Roman" w:hAnsi="Times New Roman" w:cs="Times New Roman"/>
          <w:sz w:val="24"/>
          <w:szCs w:val="24"/>
        </w:rPr>
        <w:t xml:space="preserve">с предоставлением субсидий и иных межбюджетных трансфертов из бюджета субъекта Российской Федерации местным бюджетам в целях </w:t>
      </w:r>
      <w:proofErr w:type="spellStart"/>
      <w:r w:rsidRPr="005B75DC">
        <w:rPr>
          <w:rFonts w:ascii="Times New Roman" w:hAnsi="Times New Roman" w:cs="Times New Roman"/>
          <w:sz w:val="24"/>
          <w:szCs w:val="24"/>
        </w:rPr>
        <w:t>софинансирования</w:t>
      </w:r>
      <w:proofErr w:type="spellEnd"/>
      <w:r w:rsidRPr="005B75DC">
        <w:rPr>
          <w:rFonts w:ascii="Times New Roman" w:hAnsi="Times New Roman" w:cs="Times New Roman"/>
          <w:sz w:val="24"/>
          <w:szCs w:val="24"/>
        </w:rPr>
        <w:t xml:space="preserve"> расходных обязательств муниципальных образований, возникающих из муниципальных контрактов на поставку товаров (выполнение работ, оказание услуг), заключаемых в целях реализации принятых в установленном порядке решений об осуществлении капитальных вложений в объекты капитального строительства муниципальной собственности, в соглашения о предоставлении таких межбюджетных трансфертов (за исключением</w:t>
      </w:r>
      <w:proofErr w:type="gramEnd"/>
      <w:r w:rsidRPr="005B75DC">
        <w:rPr>
          <w:rFonts w:ascii="Times New Roman" w:hAnsi="Times New Roman" w:cs="Times New Roman"/>
          <w:sz w:val="24"/>
          <w:szCs w:val="24"/>
        </w:rPr>
        <w:t xml:space="preserve"> случая предоставления субсидий и иных межбюджетных трансфертов из федерального бюджета бюджетам Донецкой Народной Республики, Луганской Народной Республики, Запорожской области и Херсонской области) включается обязательство субъекта Российской Федерации по установлению </w:t>
      </w:r>
      <w:proofErr w:type="gramStart"/>
      <w:r w:rsidRPr="005B75DC">
        <w:rPr>
          <w:rFonts w:ascii="Times New Roman" w:hAnsi="Times New Roman" w:cs="Times New Roman"/>
          <w:sz w:val="24"/>
          <w:szCs w:val="24"/>
        </w:rPr>
        <w:t>в</w:t>
      </w:r>
      <w:proofErr w:type="gramEnd"/>
      <w:r w:rsidRPr="005B75DC">
        <w:rPr>
          <w:rFonts w:ascii="Times New Roman" w:hAnsi="Times New Roman" w:cs="Times New Roman"/>
          <w:sz w:val="24"/>
          <w:szCs w:val="24"/>
        </w:rPr>
        <w:t xml:space="preserve"> указанных государственных (муниципальных) </w:t>
      </w:r>
      <w:proofErr w:type="gramStart"/>
      <w:r w:rsidRPr="005B75DC">
        <w:rPr>
          <w:rFonts w:ascii="Times New Roman" w:hAnsi="Times New Roman" w:cs="Times New Roman"/>
          <w:sz w:val="24"/>
          <w:szCs w:val="24"/>
        </w:rPr>
        <w:t>контрактах, заключаемых в 2024 году, авансовых платежей в размере от 30 до 50 процентов суммы соответствующего государственного (муниципального) контракта в случае осуществления казначейского сопровождения указанных авансовых платежей, если иные предельные размеры авансовых платежей, превышающие указанный размер, для условий таких государственных (муниципальных) контрактов не установлены нормативными правовыми актами Правительства Российской Федерации (за исключением нормативных правовых актов Правительства Российской Федерации, устанавливающих правила предоставления субсидий), но не более лимитов бюджетных обязательств, доведенных до соответствующих получателей средств бюджета субъекта Российской Федерации на указанные цели на соответствующий финансовый год.</w:t>
      </w:r>
      <w:proofErr w:type="gramEnd"/>
    </w:p>
    <w:p w:rsidR="005B75DC" w:rsidRPr="005B75DC" w:rsidRDefault="005B75DC" w:rsidP="005B75DC">
      <w:pPr>
        <w:ind w:firstLine="1701"/>
        <w:jc w:val="both"/>
        <w:rPr>
          <w:rFonts w:ascii="Times New Roman" w:hAnsi="Times New Roman" w:cs="Times New Roman"/>
          <w:sz w:val="24"/>
          <w:szCs w:val="24"/>
        </w:rPr>
      </w:pPr>
      <w:proofErr w:type="gramStart"/>
      <w:r w:rsidRPr="005B75DC">
        <w:rPr>
          <w:rFonts w:ascii="Times New Roman" w:hAnsi="Times New Roman" w:cs="Times New Roman"/>
          <w:sz w:val="24"/>
          <w:szCs w:val="24"/>
        </w:rPr>
        <w:t xml:space="preserve">В случае предоставления в 2024 году субсидий и иных межбюджетных трансфертов из федерального бюджета бюджетам Донецкой Народной Республики, Луганской Народной Республики, Запорожской области и Херсонской области в целях </w:t>
      </w:r>
      <w:proofErr w:type="spellStart"/>
      <w:r w:rsidRPr="005B75DC">
        <w:rPr>
          <w:rFonts w:ascii="Times New Roman" w:hAnsi="Times New Roman" w:cs="Times New Roman"/>
          <w:sz w:val="24"/>
          <w:szCs w:val="24"/>
        </w:rPr>
        <w:t>софинансирования</w:t>
      </w:r>
      <w:proofErr w:type="spellEnd"/>
      <w:r w:rsidRPr="005B75DC">
        <w:rPr>
          <w:rFonts w:ascii="Times New Roman" w:hAnsi="Times New Roman" w:cs="Times New Roman"/>
          <w:sz w:val="24"/>
          <w:szCs w:val="24"/>
        </w:rPr>
        <w:t xml:space="preserve"> расходных обязательств указанных субъектов Российской Федерации (муниципальных образований), возникающих из государственных (муниципальных) контрактов на поставку товаров (выполнение работ, оказание услуг), заключаемых в целях реализации принятых в установленном порядке решений об осуществлении</w:t>
      </w:r>
      <w:proofErr w:type="gramEnd"/>
      <w:r w:rsidRPr="005B75DC">
        <w:rPr>
          <w:rFonts w:ascii="Times New Roman" w:hAnsi="Times New Roman" w:cs="Times New Roman"/>
          <w:sz w:val="24"/>
          <w:szCs w:val="24"/>
        </w:rPr>
        <w:t xml:space="preserve"> </w:t>
      </w:r>
      <w:proofErr w:type="gramStart"/>
      <w:r w:rsidRPr="005B75DC">
        <w:rPr>
          <w:rFonts w:ascii="Times New Roman" w:hAnsi="Times New Roman" w:cs="Times New Roman"/>
          <w:sz w:val="24"/>
          <w:szCs w:val="24"/>
        </w:rPr>
        <w:t xml:space="preserve">капитальных вложений в объекты капитального строительства государственной собственности субъекта Российской Федерации (муниципального образования) на территориях Донецкой Народной Республики, Луганской Народной Республики, Запорожской области и Херсонской области, в соглашения о предоставлении таких межбюджетных трансфертов </w:t>
      </w:r>
      <w:r w:rsidRPr="005B75DC">
        <w:rPr>
          <w:rFonts w:ascii="Times New Roman" w:hAnsi="Times New Roman" w:cs="Times New Roman"/>
          <w:sz w:val="24"/>
          <w:szCs w:val="24"/>
        </w:rPr>
        <w:lastRenderedPageBreak/>
        <w:t>включается обязательство субъекта Российской Федерации (муниципального образования) по установлению в указанных государственных (муниципальных) контрактах, заключаемых в 2024 году, авансовых платежей в размере от 30 до 90 процентов</w:t>
      </w:r>
      <w:proofErr w:type="gramEnd"/>
      <w:r w:rsidRPr="005B75DC">
        <w:rPr>
          <w:rFonts w:ascii="Times New Roman" w:hAnsi="Times New Roman" w:cs="Times New Roman"/>
          <w:sz w:val="24"/>
          <w:szCs w:val="24"/>
        </w:rPr>
        <w:t xml:space="preserve"> </w:t>
      </w:r>
      <w:proofErr w:type="gramStart"/>
      <w:r w:rsidRPr="005B75DC">
        <w:rPr>
          <w:rFonts w:ascii="Times New Roman" w:hAnsi="Times New Roman" w:cs="Times New Roman"/>
          <w:sz w:val="24"/>
          <w:szCs w:val="24"/>
        </w:rPr>
        <w:t>суммы соответствующего государственного (муниципального) контракта в случае осуществления казначейского сопровождения указанных авансовых платежей, если иные предельные размеры авансовых платежей, превышающие указанный размер, для таких государственных (муниципальных) контрактов не установлены нормативными правовыми актами Правительства Российской Федерации (за исключением нормативных правовых актов Правительства Российской Федерации, устанавливающих правила предоставления субсидий), но не более лимитов бюджетных обязательств, доведенных до соответствующего получателя средств бюджета субъекта</w:t>
      </w:r>
      <w:proofErr w:type="gramEnd"/>
      <w:r w:rsidRPr="005B75DC">
        <w:rPr>
          <w:rFonts w:ascii="Times New Roman" w:hAnsi="Times New Roman" w:cs="Times New Roman"/>
          <w:sz w:val="24"/>
          <w:szCs w:val="24"/>
        </w:rPr>
        <w:t xml:space="preserve"> Российской Федерации на указанные цели на соответствующий финансовый год.</w:t>
      </w:r>
    </w:p>
    <w:p w:rsidR="005B75DC" w:rsidRPr="005B75DC" w:rsidRDefault="005B75DC" w:rsidP="005B75DC">
      <w:pPr>
        <w:ind w:firstLine="1701"/>
        <w:jc w:val="both"/>
        <w:rPr>
          <w:rFonts w:ascii="Times New Roman" w:hAnsi="Times New Roman" w:cs="Times New Roman"/>
          <w:sz w:val="24"/>
          <w:szCs w:val="24"/>
        </w:rPr>
      </w:pPr>
      <w:r w:rsidRPr="005B75DC">
        <w:rPr>
          <w:rFonts w:ascii="Times New Roman" w:hAnsi="Times New Roman" w:cs="Times New Roman"/>
          <w:sz w:val="24"/>
          <w:szCs w:val="24"/>
        </w:rPr>
        <w:t xml:space="preserve">5. </w:t>
      </w:r>
      <w:proofErr w:type="gramStart"/>
      <w:r w:rsidRPr="005B75DC">
        <w:rPr>
          <w:rFonts w:ascii="Times New Roman" w:hAnsi="Times New Roman" w:cs="Times New Roman"/>
          <w:sz w:val="24"/>
          <w:szCs w:val="24"/>
        </w:rPr>
        <w:t>Установить, что в соответствии с пунктом 9 части 2 статьи 5 Федерального закона "О федеральном бюджете на 2024 год и на плановый период 2025 и 2026 годов" главные распорядители средств федерального бюджета вправе принять правовые акты, предусматривающие включение в договоры (государственные контракты) на поставку товаров (выполнение работ, оказание услуг) на сумму менее 100000 тыс. рублей, заключаемые в 2024 году ими</w:t>
      </w:r>
      <w:proofErr w:type="gramEnd"/>
      <w:r w:rsidRPr="005B75DC">
        <w:rPr>
          <w:rFonts w:ascii="Times New Roman" w:hAnsi="Times New Roman" w:cs="Times New Roman"/>
          <w:sz w:val="24"/>
          <w:szCs w:val="24"/>
        </w:rPr>
        <w:t xml:space="preserve"> </w:t>
      </w:r>
      <w:proofErr w:type="gramStart"/>
      <w:r w:rsidRPr="005B75DC">
        <w:rPr>
          <w:rFonts w:ascii="Times New Roman" w:hAnsi="Times New Roman" w:cs="Times New Roman"/>
          <w:sz w:val="24"/>
          <w:szCs w:val="24"/>
        </w:rPr>
        <w:t>как получателями средств федерального бюджета, а также подведомственными им получателями средств федерального бюджета, условия о казначейском сопровождении авансовых платежей в размерах, определяемых в соответствии с пунктом 2 настоящего постановления, а также о казначейском сопровождении авансовых платежей по контрактам (договорам) о поставке товаров, выполнении работ, оказании услуг, заключаемым в целях исполнения указанных договоров (государственных контрактов).</w:t>
      </w:r>
      <w:proofErr w:type="gramEnd"/>
    </w:p>
    <w:p w:rsidR="005B75DC" w:rsidRPr="005B75DC" w:rsidRDefault="005B75DC" w:rsidP="005B75DC">
      <w:pPr>
        <w:ind w:firstLine="1701"/>
        <w:jc w:val="both"/>
        <w:rPr>
          <w:rFonts w:ascii="Times New Roman" w:hAnsi="Times New Roman" w:cs="Times New Roman"/>
          <w:sz w:val="24"/>
          <w:szCs w:val="24"/>
        </w:rPr>
      </w:pPr>
      <w:r w:rsidRPr="005B75DC">
        <w:rPr>
          <w:rFonts w:ascii="Times New Roman" w:hAnsi="Times New Roman" w:cs="Times New Roman"/>
          <w:sz w:val="24"/>
          <w:szCs w:val="24"/>
        </w:rPr>
        <w:t xml:space="preserve">6. </w:t>
      </w:r>
      <w:proofErr w:type="gramStart"/>
      <w:r w:rsidRPr="005B75DC">
        <w:rPr>
          <w:rFonts w:ascii="Times New Roman" w:hAnsi="Times New Roman" w:cs="Times New Roman"/>
          <w:sz w:val="24"/>
          <w:szCs w:val="24"/>
        </w:rPr>
        <w:t>Получатели средств федерального бюджета вправе в соответствии с частью 651 статьи 112 Федерального закона "О контрактной системе в сфере закупок товаров, работ, услуг для обеспечения государственных и муниципальных нужд" внести по соглашению сторон в заключенные до дня вступления в силу настоящего постановления договоры (государственные контракты) на поставку товаров (выполнение работ, оказание услуг) изменения в части установления в них условия о</w:t>
      </w:r>
      <w:proofErr w:type="gramEnd"/>
      <w:r w:rsidRPr="005B75DC">
        <w:rPr>
          <w:rFonts w:ascii="Times New Roman" w:hAnsi="Times New Roman" w:cs="Times New Roman"/>
          <w:sz w:val="24"/>
          <w:szCs w:val="24"/>
        </w:rPr>
        <w:t xml:space="preserve"> </w:t>
      </w:r>
      <w:proofErr w:type="gramStart"/>
      <w:r w:rsidRPr="005B75DC">
        <w:rPr>
          <w:rFonts w:ascii="Times New Roman" w:hAnsi="Times New Roman" w:cs="Times New Roman"/>
          <w:sz w:val="24"/>
          <w:szCs w:val="24"/>
        </w:rPr>
        <w:t>выплате авансовых платежей в соответствии с пунктом 2 настоящего постановления (увеличения предусмотренных ими размеров авансовых платежей до размеров, определенных в соответствии с пунктом 2 настоящего постановления) с соблюдением размера обеспечения исполнения договора (государственного контракта), устанавливаемого в соответствии с частью 6 статьи 96 Федерального закона "О контрактной системе в сфере закупок товаров, работ, услуг для обеспечения государственных и муниципальных нужд".</w:t>
      </w:r>
      <w:proofErr w:type="gramEnd"/>
    </w:p>
    <w:p w:rsidR="005B75DC" w:rsidRPr="005B75DC" w:rsidRDefault="005B75DC" w:rsidP="005B75DC">
      <w:pPr>
        <w:ind w:firstLine="1701"/>
        <w:jc w:val="both"/>
        <w:rPr>
          <w:rFonts w:ascii="Times New Roman" w:hAnsi="Times New Roman" w:cs="Times New Roman"/>
          <w:sz w:val="24"/>
          <w:szCs w:val="24"/>
        </w:rPr>
      </w:pPr>
      <w:r w:rsidRPr="005B75DC">
        <w:rPr>
          <w:rFonts w:ascii="Times New Roman" w:hAnsi="Times New Roman" w:cs="Times New Roman"/>
          <w:sz w:val="24"/>
          <w:szCs w:val="24"/>
        </w:rPr>
        <w:t xml:space="preserve">7. </w:t>
      </w:r>
      <w:proofErr w:type="gramStart"/>
      <w:r w:rsidRPr="005B75DC">
        <w:rPr>
          <w:rFonts w:ascii="Times New Roman" w:hAnsi="Times New Roman" w:cs="Times New Roman"/>
          <w:sz w:val="24"/>
          <w:szCs w:val="24"/>
        </w:rPr>
        <w:t>Рекомендовать высшим исполнительным органам субъектов Российской Федерации (местным администрациям) принять меры, обеспечивающие включение в заключаемые получателями средств бюджетов субъектов Российской Федерации (местных бюджетов) договоры (государственные (муниципальные) контракты) на поставку товаров (выполнение работ, оказание услуг), а также в ранее заключенные договоры (государственные (муниципальные) контракты) условий об авансовых платежах в размерах, аналогичных размерам, установленным в соответствии с пунктом 2 настоящего постановления для</w:t>
      </w:r>
      <w:proofErr w:type="gramEnd"/>
      <w:r w:rsidRPr="005B75DC">
        <w:rPr>
          <w:rFonts w:ascii="Times New Roman" w:hAnsi="Times New Roman" w:cs="Times New Roman"/>
          <w:sz w:val="24"/>
          <w:szCs w:val="24"/>
        </w:rPr>
        <w:t xml:space="preserve"> получателей средств федерального бюджета.</w:t>
      </w:r>
    </w:p>
    <w:p w:rsidR="005B75DC" w:rsidRPr="005B75DC" w:rsidRDefault="005B75DC" w:rsidP="005B75DC">
      <w:pPr>
        <w:ind w:firstLine="1701"/>
        <w:jc w:val="both"/>
        <w:rPr>
          <w:rFonts w:ascii="Times New Roman" w:hAnsi="Times New Roman" w:cs="Times New Roman"/>
          <w:sz w:val="24"/>
          <w:szCs w:val="24"/>
        </w:rPr>
      </w:pPr>
      <w:r w:rsidRPr="005B75DC">
        <w:rPr>
          <w:rFonts w:ascii="Times New Roman" w:hAnsi="Times New Roman" w:cs="Times New Roman"/>
          <w:sz w:val="24"/>
          <w:szCs w:val="24"/>
        </w:rPr>
        <w:lastRenderedPageBreak/>
        <w:t>8. Настоящее постановление вступает в силу со дня его официального опубликования.</w:t>
      </w:r>
    </w:p>
    <w:p w:rsidR="005B75DC" w:rsidRPr="005B75DC" w:rsidRDefault="005B75DC" w:rsidP="005B75DC">
      <w:pPr>
        <w:ind w:firstLine="1701"/>
        <w:jc w:val="both"/>
        <w:rPr>
          <w:rFonts w:ascii="Times New Roman" w:hAnsi="Times New Roman" w:cs="Times New Roman"/>
          <w:sz w:val="24"/>
          <w:szCs w:val="24"/>
        </w:rPr>
      </w:pPr>
    </w:p>
    <w:p w:rsidR="005B75DC" w:rsidRPr="005B75DC" w:rsidRDefault="005B75DC" w:rsidP="005B75DC">
      <w:pPr>
        <w:ind w:firstLine="1701"/>
        <w:jc w:val="both"/>
        <w:rPr>
          <w:rFonts w:ascii="Times New Roman" w:hAnsi="Times New Roman" w:cs="Times New Roman"/>
          <w:sz w:val="24"/>
          <w:szCs w:val="24"/>
        </w:rPr>
      </w:pPr>
      <w:r w:rsidRPr="005B75DC">
        <w:rPr>
          <w:rFonts w:ascii="Times New Roman" w:hAnsi="Times New Roman" w:cs="Times New Roman"/>
          <w:sz w:val="24"/>
          <w:szCs w:val="24"/>
        </w:rPr>
        <w:t>Председатель Правительства</w:t>
      </w:r>
    </w:p>
    <w:p w:rsidR="005B75DC" w:rsidRPr="005B75DC" w:rsidRDefault="005B75DC" w:rsidP="005B75DC">
      <w:pPr>
        <w:ind w:firstLine="1701"/>
        <w:jc w:val="both"/>
        <w:rPr>
          <w:rFonts w:ascii="Times New Roman" w:hAnsi="Times New Roman" w:cs="Times New Roman"/>
          <w:sz w:val="24"/>
          <w:szCs w:val="24"/>
          <w:lang w:val="en-US"/>
        </w:rPr>
      </w:pPr>
      <w:r w:rsidRPr="005B75DC">
        <w:rPr>
          <w:rFonts w:ascii="Times New Roman" w:hAnsi="Times New Roman" w:cs="Times New Roman"/>
          <w:sz w:val="24"/>
          <w:szCs w:val="24"/>
        </w:rPr>
        <w:t>Российской Федерации</w:t>
      </w:r>
      <w:r w:rsidRPr="005B75DC">
        <w:rPr>
          <w:rFonts w:ascii="Times New Roman" w:hAnsi="Times New Roman" w:cs="Times New Roman"/>
          <w:sz w:val="24"/>
          <w:szCs w:val="24"/>
        </w:rPr>
        <w:tab/>
      </w:r>
    </w:p>
    <w:p w:rsidR="00980D3A" w:rsidRPr="005B75DC" w:rsidRDefault="005B75DC" w:rsidP="005B75DC">
      <w:pPr>
        <w:ind w:firstLine="1701"/>
        <w:jc w:val="both"/>
        <w:rPr>
          <w:rFonts w:ascii="Times New Roman" w:hAnsi="Times New Roman" w:cs="Times New Roman"/>
          <w:sz w:val="24"/>
          <w:szCs w:val="24"/>
        </w:rPr>
      </w:pPr>
      <w:r w:rsidRPr="005B75DC">
        <w:rPr>
          <w:rFonts w:ascii="Times New Roman" w:hAnsi="Times New Roman" w:cs="Times New Roman"/>
          <w:sz w:val="24"/>
          <w:szCs w:val="24"/>
        </w:rPr>
        <w:t xml:space="preserve">М. </w:t>
      </w:r>
      <w:proofErr w:type="spellStart"/>
      <w:r w:rsidRPr="005B75DC">
        <w:rPr>
          <w:rFonts w:ascii="Times New Roman" w:hAnsi="Times New Roman" w:cs="Times New Roman"/>
          <w:sz w:val="24"/>
          <w:szCs w:val="24"/>
        </w:rPr>
        <w:t>Мишустин</w:t>
      </w:r>
      <w:proofErr w:type="spellEnd"/>
    </w:p>
    <w:sectPr w:rsidR="00980D3A" w:rsidRPr="005B75DC" w:rsidSect="00980D3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5B75DC"/>
    <w:rsid w:val="005B75DC"/>
    <w:rsid w:val="00980D3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0D3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4</Pages>
  <Words>1485</Words>
  <Characters>8469</Characters>
  <Application>Microsoft Office Word</Application>
  <DocSecurity>0</DocSecurity>
  <Lines>70</Lines>
  <Paragraphs>19</Paragraphs>
  <ScaleCrop>false</ScaleCrop>
  <Company>Krokoz™</Company>
  <LinksUpToDate>false</LinksUpToDate>
  <CharactersWithSpaces>9935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rahma</dc:creator>
  <cp:lastModifiedBy>rahma</cp:lastModifiedBy>
  <cp:revision>1</cp:revision>
  <dcterms:created xsi:type="dcterms:W3CDTF">2024-01-30T04:50:00Z</dcterms:created>
  <dcterms:modified xsi:type="dcterms:W3CDTF">2024-01-30T05:01:00Z</dcterms:modified>
</cp:coreProperties>
</file>