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37" w:rsidRPr="006D3837" w:rsidRDefault="006D3837" w:rsidP="006D383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83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D3837" w:rsidRPr="006D3837" w:rsidRDefault="006D3837" w:rsidP="006D383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83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D3837" w:rsidRPr="006D3837" w:rsidRDefault="006D3837" w:rsidP="006D3837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837">
        <w:rPr>
          <w:rFonts w:ascii="Times New Roman" w:hAnsi="Times New Roman" w:cs="Times New Roman"/>
          <w:b/>
          <w:sz w:val="24"/>
          <w:szCs w:val="24"/>
        </w:rPr>
        <w:t xml:space="preserve">от 22 декабря 2022 г. </w:t>
      </w:r>
      <w:r w:rsidR="00113D21">
        <w:rPr>
          <w:rFonts w:ascii="Times New Roman" w:hAnsi="Times New Roman" w:cs="Times New Roman"/>
          <w:b/>
          <w:sz w:val="24"/>
          <w:szCs w:val="24"/>
        </w:rPr>
        <w:t>№</w:t>
      </w:r>
      <w:r w:rsidRPr="006D3837">
        <w:rPr>
          <w:rFonts w:ascii="Times New Roman" w:hAnsi="Times New Roman" w:cs="Times New Roman"/>
          <w:b/>
          <w:sz w:val="24"/>
          <w:szCs w:val="24"/>
        </w:rPr>
        <w:t xml:space="preserve"> 24-06-07/125938 "Об определении НМЦК при закупке охранных услуг"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 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3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приказа </w:t>
      </w:r>
      <w:proofErr w:type="spellStart"/>
      <w:r w:rsidRPr="006D383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6D3837">
        <w:rPr>
          <w:rFonts w:ascii="Times New Roman" w:hAnsi="Times New Roman" w:cs="Times New Roman"/>
          <w:sz w:val="24"/>
          <w:szCs w:val="24"/>
        </w:rPr>
        <w:t xml:space="preserve"> от 15.02.2021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45 </w:t>
      </w:r>
      <w:r w:rsidR="00113D21" w:rsidRPr="006D3837">
        <w:rPr>
          <w:rFonts w:ascii="Times New Roman" w:hAnsi="Times New Roman" w:cs="Times New Roman"/>
          <w:sz w:val="24"/>
          <w:szCs w:val="24"/>
        </w:rPr>
        <w:t xml:space="preserve">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(далее - Приказ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="00113D21" w:rsidRPr="006D3837">
        <w:rPr>
          <w:rFonts w:ascii="Times New Roman" w:hAnsi="Times New Roman" w:cs="Times New Roman"/>
          <w:sz w:val="24"/>
          <w:szCs w:val="24"/>
        </w:rPr>
        <w:t xml:space="preserve"> 45)</w:t>
      </w:r>
      <w:r w:rsidRPr="006D3837">
        <w:rPr>
          <w:rFonts w:ascii="Times New Roman" w:hAnsi="Times New Roman" w:cs="Times New Roman"/>
          <w:sz w:val="24"/>
          <w:szCs w:val="24"/>
        </w:rPr>
        <w:t>, с учетом пунктов 11.8 и 12.5 Регламента Министерства</w:t>
      </w:r>
      <w:proofErr w:type="gramEnd"/>
      <w:r w:rsidRPr="006D3837">
        <w:rPr>
          <w:rFonts w:ascii="Times New Roman" w:hAnsi="Times New Roman" w:cs="Times New Roman"/>
          <w:sz w:val="24"/>
          <w:szCs w:val="24"/>
        </w:rPr>
        <w:t xml:space="preserve"> финансов Российской Федерации, утвержденного приказом Минфина России от 14.09.2018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194н, сообщает, что разъяснения, данные в письме Минфина России от 06.10.2021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24-06-06/80818, носят адресный характер и направлены конкретному заявителю в ответ на его обращение.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При этом Минфин России, как правило, не сообщает позицию по вопросам, указанным в конкретном обращении, стороннему лицу.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возможным отметить следующее.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Федеральным законом от 05.04.2013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44-ФЗ)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метода или нескольких методов, указанных в части 1 статьи 22 Закона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 xml:space="preserve">Согласно части 6 статьи 22 Закона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37">
        <w:rPr>
          <w:rFonts w:ascii="Times New Roman" w:hAnsi="Times New Roman" w:cs="Times New Roman"/>
          <w:sz w:val="24"/>
          <w:szCs w:val="24"/>
        </w:rPr>
        <w:t xml:space="preserve">В реализацию части 22 статьи 22 Закона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44-ФЗ, а также пункта 1 постановления Правительства Российской Федерации от 08.05.2020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645 </w:t>
      </w:r>
      <w:r w:rsidR="00113D21" w:rsidRPr="006D3837">
        <w:rPr>
          <w:rFonts w:ascii="Times New Roman" w:hAnsi="Times New Roman" w:cs="Times New Roman"/>
          <w:sz w:val="24"/>
          <w:szCs w:val="24"/>
        </w:rPr>
        <w:t>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</w:t>
      </w:r>
      <w:r w:rsidRPr="006D3837">
        <w:rPr>
          <w:rFonts w:ascii="Times New Roman" w:hAnsi="Times New Roman" w:cs="Times New Roman"/>
          <w:sz w:val="24"/>
          <w:szCs w:val="24"/>
        </w:rPr>
        <w:t xml:space="preserve"> Приказом N 45 утвержден Порядок определения НМЦК, начальной</w:t>
      </w:r>
      <w:proofErr w:type="gramEnd"/>
      <w:r w:rsidRPr="006D3837">
        <w:rPr>
          <w:rFonts w:ascii="Times New Roman" w:hAnsi="Times New Roman" w:cs="Times New Roman"/>
          <w:sz w:val="24"/>
          <w:szCs w:val="24"/>
        </w:rPr>
        <w:t xml:space="preserve"> цены единицы товара, работы, услуги при осуществлении закупок охранных услуг (далее - Порядок).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37">
        <w:rPr>
          <w:rFonts w:ascii="Times New Roman" w:hAnsi="Times New Roman" w:cs="Times New Roman"/>
          <w:sz w:val="24"/>
          <w:szCs w:val="24"/>
        </w:rPr>
        <w:lastRenderedPageBreak/>
        <w:t xml:space="preserve">Порядок устанавливает единые правила расчета заказчиком НМЦК, начальной цены единицы товара, работы, услуги при осуществлении закупок охранных услуг частными охранными организациями и юридическими лицами с особыми уставными задачами по охране, за исключением закупок охранных услуг у единственного поставщика (подрядчика, исполнителя) в случае, предусмотренном пунктом 2 части 1 статьи 93 Закона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44-ФЗ, при котором Порядок может не применяться.</w:t>
      </w:r>
      <w:proofErr w:type="gramEnd"/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Таким образом, при осуществлении закупок охранных услуг заказчики определяют НМЦК, начальную цену единицы товара, работы, услуги на основании положений Порядка.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37">
        <w:rPr>
          <w:rFonts w:ascii="Times New Roman" w:hAnsi="Times New Roman" w:cs="Times New Roman"/>
          <w:sz w:val="24"/>
          <w:szCs w:val="24"/>
        </w:rPr>
        <w:t>Необходимо отметить, что в соответствии с пунктом 1 статьи 72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  <w:proofErr w:type="gramEnd"/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Так, согласно пункту 2 статьи 72 БК РФ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При этом в соответствии с положениями бюджетного законодательства цена заключаемого контракта ограничивается пределами лимитов бюджетных обязательств.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D383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6D3837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Текст документа приведен в соответствии с оригиналом.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 xml:space="preserve">Таким образом, в настоящее время законодательством о контрактной системе и бюджетным законодательством предусмотрена возможность осуществления </w:t>
      </w:r>
      <w:proofErr w:type="gramStart"/>
      <w:r w:rsidRPr="006D3837">
        <w:rPr>
          <w:rFonts w:ascii="Times New Roman" w:hAnsi="Times New Roman" w:cs="Times New Roman"/>
          <w:sz w:val="24"/>
          <w:szCs w:val="24"/>
        </w:rPr>
        <w:t>закупки</w:t>
      </w:r>
      <w:proofErr w:type="gramEnd"/>
      <w:r w:rsidRPr="006D3837">
        <w:rPr>
          <w:rFonts w:ascii="Times New Roman" w:hAnsi="Times New Roman" w:cs="Times New Roman"/>
          <w:sz w:val="24"/>
          <w:szCs w:val="24"/>
        </w:rPr>
        <w:t xml:space="preserve"> только на основании доведенного до заказчика объема прав в денежном выражении и в пределах лимитов бюджетных обязательств, в связи с чем начальная (максимальная) цена контракта, цена контракта, заключаемого с единственным поставщиком (подрядчиком, исполнителем), не может доведенные пределы лимитов бюджетных обязательств.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837">
        <w:rPr>
          <w:rFonts w:ascii="Times New Roman" w:hAnsi="Times New Roman" w:cs="Times New Roman"/>
          <w:sz w:val="24"/>
          <w:szCs w:val="24"/>
        </w:rPr>
        <w:t xml:space="preserve">Дополнительно сообщаем, что в соответствии с положением о Федеральной службе войск национальной гвардии Российской Федерации, утвержденным Указом Президента Российской Федерации от 30.09.2016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510, </w:t>
      </w:r>
      <w:proofErr w:type="spellStart"/>
      <w:r w:rsidRPr="006D3837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Pr="006D3837">
        <w:rPr>
          <w:rFonts w:ascii="Times New Roman" w:hAnsi="Times New Roman" w:cs="Times New Roman"/>
          <w:sz w:val="24"/>
          <w:szCs w:val="24"/>
        </w:rPr>
        <w:t xml:space="preserve">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частной охранной деятельности, в сфере частной детективной деятельности и в</w:t>
      </w:r>
      <w:proofErr w:type="gramEnd"/>
      <w:r w:rsidRPr="006D3837">
        <w:rPr>
          <w:rFonts w:ascii="Times New Roman" w:hAnsi="Times New Roman" w:cs="Times New Roman"/>
          <w:sz w:val="24"/>
          <w:szCs w:val="24"/>
        </w:rPr>
        <w:t xml:space="preserve"> сфере вневедомственной охраны, а также </w:t>
      </w:r>
      <w:proofErr w:type="spellStart"/>
      <w:r w:rsidRPr="006D3837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Pr="006D3837">
        <w:rPr>
          <w:rFonts w:ascii="Times New Roman" w:hAnsi="Times New Roman" w:cs="Times New Roman"/>
          <w:sz w:val="24"/>
          <w:szCs w:val="24"/>
        </w:rPr>
        <w:t xml:space="preserve"> является разработчиком Приказа </w:t>
      </w:r>
      <w:r w:rsidR="00113D21">
        <w:rPr>
          <w:rFonts w:ascii="Times New Roman" w:hAnsi="Times New Roman" w:cs="Times New Roman"/>
          <w:sz w:val="24"/>
          <w:szCs w:val="24"/>
        </w:rPr>
        <w:t>№</w:t>
      </w:r>
      <w:r w:rsidRPr="006D3837">
        <w:rPr>
          <w:rFonts w:ascii="Times New Roman" w:hAnsi="Times New Roman" w:cs="Times New Roman"/>
          <w:sz w:val="24"/>
          <w:szCs w:val="24"/>
        </w:rPr>
        <w:t xml:space="preserve"> 45, в </w:t>
      </w:r>
      <w:proofErr w:type="gramStart"/>
      <w:r w:rsidRPr="006D383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D3837">
        <w:rPr>
          <w:rFonts w:ascii="Times New Roman" w:hAnsi="Times New Roman" w:cs="Times New Roman"/>
          <w:sz w:val="24"/>
          <w:szCs w:val="24"/>
        </w:rPr>
        <w:t xml:space="preserve"> с чем за дополнительными разъяснениями заявитель вправе обратиться в </w:t>
      </w:r>
      <w:proofErr w:type="spellStart"/>
      <w:r w:rsidRPr="006D3837">
        <w:rPr>
          <w:rFonts w:ascii="Times New Roman" w:hAnsi="Times New Roman" w:cs="Times New Roman"/>
          <w:sz w:val="24"/>
          <w:szCs w:val="24"/>
        </w:rPr>
        <w:t>Росгвардию</w:t>
      </w:r>
      <w:proofErr w:type="spellEnd"/>
      <w:r w:rsidRPr="006D3837">
        <w:rPr>
          <w:rFonts w:ascii="Times New Roman" w:hAnsi="Times New Roman" w:cs="Times New Roman"/>
          <w:sz w:val="24"/>
          <w:szCs w:val="24"/>
        </w:rPr>
        <w:t>.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 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Департамента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Д.А.ГОТОВЦЕВ</w:t>
      </w:r>
    </w:p>
    <w:p w:rsidR="006D3837" w:rsidRPr="006D3837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22.12.2022</w:t>
      </w:r>
    </w:p>
    <w:p w:rsidR="00FD1DEC" w:rsidRPr="00795685" w:rsidRDefault="006D3837" w:rsidP="006D383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D3837">
        <w:rPr>
          <w:rFonts w:ascii="Times New Roman" w:hAnsi="Times New Roman" w:cs="Times New Roman"/>
          <w:sz w:val="24"/>
          <w:szCs w:val="24"/>
        </w:rPr>
        <w:t> </w:t>
      </w:r>
    </w:p>
    <w:sectPr w:rsidR="00FD1DEC" w:rsidRPr="00795685" w:rsidSect="00FD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685"/>
    <w:rsid w:val="00113D21"/>
    <w:rsid w:val="006D3837"/>
    <w:rsid w:val="00795685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2024-05-07T04:31:00Z</dcterms:created>
  <dcterms:modified xsi:type="dcterms:W3CDTF">2024-05-07T04:31:00Z</dcterms:modified>
</cp:coreProperties>
</file>