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C4" w:rsidRPr="009A3BC4" w:rsidRDefault="009A3BC4" w:rsidP="009A3B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A3BC4" w:rsidRPr="009A3BC4" w:rsidRDefault="009A3BC4" w:rsidP="009A3B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A3BC4" w:rsidRPr="009A3BC4" w:rsidRDefault="009A3BC4" w:rsidP="009A3B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A3BC4" w:rsidRPr="009A3BC4" w:rsidRDefault="009A3BC4" w:rsidP="009A3B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14 февраля 2017 г. N ОГ-Д28-1541</w:t>
      </w:r>
    </w:p>
    <w:p w:rsidR="009A3BC4" w:rsidRPr="009A3BC4" w:rsidRDefault="009A3BC4" w:rsidP="009A3B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частью 1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указанный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</w:t>
      </w:r>
      <w:proofErr w:type="gramStart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касающейся</w:t>
      </w:r>
      <w:proofErr w:type="gramEnd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контроль в сфере закупок).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Законом N 44-ФЗ установлено, что закупка товара, работы, услуги для обеспечения государственных или муниципальных нужд (далее - закупка) - это совокупность действий, осуществляемых в установленном Законом N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 ст</w:t>
      </w:r>
      <w:proofErr w:type="gramEnd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оронами контракта. В случае если в соответствии с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 ст</w:t>
      </w:r>
      <w:proofErr w:type="gramEnd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оронами контракта (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часть 3 статьи 3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44-ФЗ).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согласно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пункту 2 статьи 3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N 44-ФЗ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  <w:proofErr w:type="gramEnd"/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осуществление закупки - это совокупность действий, включающая в </w:t>
      </w:r>
      <w:proofErr w:type="gramStart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себя</w:t>
      </w:r>
      <w:proofErr w:type="gramEnd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размещение извещения, документации о закупке, рассмотрение поданных на участие в закупочной процедуре заявок, определение победителя закупки и заключение контракта.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изложенное, размещать извещение о закупке уже после строительства объекта является грубейшим нарушением положений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Кроме того, согласно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части 2 статьи 72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соответствующих лимитов бюджетных обязательств.</w:t>
      </w:r>
      <w:proofErr w:type="gramEnd"/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заказчики вправе принимать бюджетные обязательства и заключать контракты на поставки товаров, выполнение работ, оказание услуг для государственных и муниципальных нужд 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 наличии доведенных им как получателям бюджетных средств соответствующих лимитов бюджетных обязательств.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Нормы, регулирующие отношения, связанные с контролем в сфере закупок, определены главой 5 Закона N 44-ФЗ (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статьи 99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104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44-ФЗ).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lang w:eastAsia="ru-RU"/>
        </w:rPr>
        <w:t>Частью 1 статьи 99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установлено, что в соответствии с Законом N 44-ФЗ и иными нормативными правовыми актами, правовыми актами, определяющими функции и полномочия государственных органов и муниципальных органов, контроль в сфере закупок осуществляют следующие органы контроля в пределах их полномочий: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1) федеральный орган исполнительной власти, уполномоченный на осуществление контроля в сфере закупок, контрольный орган в сфере государственного оборонного заказа, органы исполнительной власти субъекта Российской Федерации, органы местного самоуправления муниципального района, органы местного самоуправления городского округа, уполномоченные на осуществление контроля в сфере закупок;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2)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 органы субъектов Российской Федерации и муниципальных образований, органы управления государственными внебюджетными фондами;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3) органы внутреннего государственного (муниципального) финансового контроля, определенные в соответствии с Бюджетным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кодексом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Российской Федерации.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части 2 статьи 99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контроль в сфере закупок осуществляется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 (далее - субъекты контроля).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lang w:eastAsia="ru-RU"/>
        </w:rPr>
        <w:t>Частью 15 статьи 99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предусмотрено проведение контрольным органом в сфере закупок внеплановой проверки, в том числе по следующим основаниям: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закупок, ее членов, должностных лиц контрактной службы, контрактного управляющего;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поступление информации о нарушении законодательства Российской Федерации и иных нормативных правовых актов о контрактной системе в сфере закупок.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со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статьей 107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положениями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 предусмотрена ответственность заказчика, связанная с нарушениями при осуществлении закупок.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A3BC4" w:rsidRPr="009A3BC4" w:rsidRDefault="009A3BC4" w:rsidP="009A3BC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</w:t>
      </w:r>
      <w:r w:rsidRPr="009A3BC4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A3BC4" w:rsidRPr="009A3BC4" w:rsidRDefault="009A3BC4" w:rsidP="009A3B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A3BC4" w:rsidRPr="009A3BC4" w:rsidRDefault="009A3BC4" w:rsidP="009A3BC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Директор Департамента</w:t>
      </w:r>
    </w:p>
    <w:p w:rsidR="009A3BC4" w:rsidRPr="009A3BC4" w:rsidRDefault="009A3BC4" w:rsidP="009A3BC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A3BC4" w:rsidRPr="009A3BC4" w:rsidRDefault="009A3BC4" w:rsidP="009A3BC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A3BC4" w:rsidRPr="009A3BC4" w:rsidRDefault="009A3BC4" w:rsidP="009A3B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3BC4">
        <w:rPr>
          <w:rFonts w:ascii="Times New Roman" w:eastAsia="Times New Roman" w:hAnsi="Times New Roman" w:cs="Times New Roman"/>
          <w:sz w:val="21"/>
          <w:szCs w:val="21"/>
          <w:lang w:eastAsia="ru-RU"/>
        </w:rPr>
        <w:t>14.02.2017</w:t>
      </w:r>
    </w:p>
    <w:p w:rsidR="005D3926" w:rsidRPr="009A3BC4" w:rsidRDefault="005D3926" w:rsidP="009A3BC4"/>
    <w:sectPr w:rsidR="005D3926" w:rsidRPr="009A3BC4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55782A"/>
    <w:rsid w:val="005D3926"/>
    <w:rsid w:val="006C3EAE"/>
    <w:rsid w:val="007C2619"/>
    <w:rsid w:val="00993B89"/>
    <w:rsid w:val="009A3BC4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2017-04-04T03:54:00Z</dcterms:created>
  <dcterms:modified xsi:type="dcterms:W3CDTF">2017-04-04T03:54:00Z</dcterms:modified>
</cp:coreProperties>
</file>