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411" w:rsidRPr="00754411" w:rsidRDefault="00754411" w:rsidP="00754411">
      <w:pPr>
        <w:spacing w:after="0" w:line="360" w:lineRule="auto"/>
        <w:jc w:val="center"/>
        <w:rPr>
          <w:rFonts w:ascii="Times New Roman" w:eastAsia="Times New Roman" w:hAnsi="Times New Roman" w:cs="Times New Roman"/>
          <w:b/>
          <w:bCs/>
          <w:sz w:val="21"/>
          <w:szCs w:val="21"/>
          <w:lang w:eastAsia="ru-RU"/>
        </w:rPr>
      </w:pPr>
      <w:r w:rsidRPr="00754411">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754411" w:rsidRPr="00754411" w:rsidRDefault="00754411" w:rsidP="00754411">
      <w:pPr>
        <w:spacing w:after="0" w:line="360" w:lineRule="auto"/>
        <w:jc w:val="center"/>
        <w:rPr>
          <w:rFonts w:ascii="Times New Roman" w:eastAsia="Times New Roman" w:hAnsi="Times New Roman" w:cs="Times New Roman"/>
          <w:b/>
          <w:bCs/>
          <w:sz w:val="21"/>
          <w:szCs w:val="21"/>
          <w:lang w:eastAsia="ru-RU"/>
        </w:rPr>
      </w:pPr>
      <w:r w:rsidRPr="00754411">
        <w:rPr>
          <w:rFonts w:ascii="Times New Roman" w:eastAsia="Times New Roman" w:hAnsi="Times New Roman" w:cs="Times New Roman"/>
          <w:b/>
          <w:bCs/>
          <w:sz w:val="21"/>
          <w:szCs w:val="21"/>
          <w:lang w:eastAsia="ru-RU"/>
        </w:rPr>
        <w:t> </w:t>
      </w:r>
    </w:p>
    <w:p w:rsidR="00754411" w:rsidRPr="00754411" w:rsidRDefault="00754411" w:rsidP="00754411">
      <w:pPr>
        <w:spacing w:after="0" w:line="360" w:lineRule="auto"/>
        <w:jc w:val="center"/>
        <w:rPr>
          <w:rFonts w:ascii="Times New Roman" w:eastAsia="Times New Roman" w:hAnsi="Times New Roman" w:cs="Times New Roman"/>
          <w:b/>
          <w:bCs/>
          <w:sz w:val="21"/>
          <w:szCs w:val="21"/>
          <w:lang w:eastAsia="ru-RU"/>
        </w:rPr>
      </w:pPr>
      <w:r w:rsidRPr="00754411">
        <w:rPr>
          <w:rFonts w:ascii="Times New Roman" w:eastAsia="Times New Roman" w:hAnsi="Times New Roman" w:cs="Times New Roman"/>
          <w:b/>
          <w:bCs/>
          <w:sz w:val="21"/>
          <w:szCs w:val="21"/>
          <w:lang w:eastAsia="ru-RU"/>
        </w:rPr>
        <w:t>ПИСЬМО</w:t>
      </w:r>
    </w:p>
    <w:p w:rsidR="00754411" w:rsidRPr="00754411" w:rsidRDefault="00754411" w:rsidP="00754411">
      <w:pPr>
        <w:spacing w:after="0" w:line="360" w:lineRule="auto"/>
        <w:jc w:val="center"/>
        <w:rPr>
          <w:rFonts w:ascii="Times New Roman" w:eastAsia="Times New Roman" w:hAnsi="Times New Roman" w:cs="Times New Roman"/>
          <w:b/>
          <w:bCs/>
          <w:sz w:val="21"/>
          <w:szCs w:val="21"/>
          <w:lang w:eastAsia="ru-RU"/>
        </w:rPr>
      </w:pPr>
      <w:r w:rsidRPr="00754411">
        <w:rPr>
          <w:rFonts w:ascii="Times New Roman" w:eastAsia="Times New Roman" w:hAnsi="Times New Roman" w:cs="Times New Roman"/>
          <w:b/>
          <w:bCs/>
          <w:sz w:val="21"/>
          <w:szCs w:val="21"/>
          <w:lang w:eastAsia="ru-RU"/>
        </w:rPr>
        <w:t>от 8 февраля 2017 г. N ОГ-Д28-1543</w:t>
      </w:r>
    </w:p>
    <w:p w:rsidR="00754411" w:rsidRPr="00754411" w:rsidRDefault="00754411" w:rsidP="00754411">
      <w:pPr>
        <w:spacing w:after="0" w:line="312" w:lineRule="auto"/>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 </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 xml:space="preserve">Департамент развития контрактной системы Минэкономразвития России рассмотрел обращения по вопросу о применении положений Федерального </w:t>
      </w:r>
      <w:r w:rsidRPr="00754411">
        <w:rPr>
          <w:rFonts w:ascii="Times New Roman" w:eastAsia="Times New Roman" w:hAnsi="Times New Roman" w:cs="Times New Roman"/>
          <w:sz w:val="21"/>
          <w:lang w:eastAsia="ru-RU"/>
        </w:rPr>
        <w:t>закона</w:t>
      </w:r>
      <w:r w:rsidRPr="00754411">
        <w:rPr>
          <w:rFonts w:ascii="Times New Roman" w:eastAsia="Times New Roman" w:hAnsi="Times New Roman" w:cs="Times New Roman"/>
          <w:sz w:val="21"/>
          <w:szCs w:val="21"/>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в рамках своей компетенции сообщает.</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 xml:space="preserve">Согласно </w:t>
      </w:r>
      <w:r w:rsidRPr="00754411">
        <w:rPr>
          <w:rFonts w:ascii="Times New Roman" w:eastAsia="Times New Roman" w:hAnsi="Times New Roman" w:cs="Times New Roman"/>
          <w:sz w:val="21"/>
          <w:lang w:eastAsia="ru-RU"/>
        </w:rPr>
        <w:t>пунктам 1</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8</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29 части 1 статьи 93</w:t>
      </w:r>
      <w:r w:rsidRPr="00754411">
        <w:rPr>
          <w:rFonts w:ascii="Times New Roman" w:eastAsia="Times New Roman" w:hAnsi="Times New Roman" w:cs="Times New Roman"/>
          <w:sz w:val="21"/>
          <w:szCs w:val="21"/>
          <w:lang w:eastAsia="ru-RU"/>
        </w:rPr>
        <w:t xml:space="preserve"> Закона N 44-ФЗ заказчик вправе осуществить закупку у единственного поставщика (подрядчика, исполнителя) в случае:</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 xml:space="preserve">осуществления закупки товара, работы или услуги, которые относятся к сфере деятельности субъектов естественных монополий в соответствии с Федеральным </w:t>
      </w:r>
      <w:r w:rsidRPr="00754411">
        <w:rPr>
          <w:rFonts w:ascii="Times New Roman" w:eastAsia="Times New Roman" w:hAnsi="Times New Roman" w:cs="Times New Roman"/>
          <w:sz w:val="21"/>
          <w:lang w:eastAsia="ru-RU"/>
        </w:rPr>
        <w:t>законом</w:t>
      </w:r>
      <w:r w:rsidRPr="00754411">
        <w:rPr>
          <w:rFonts w:ascii="Times New Roman" w:eastAsia="Times New Roman" w:hAnsi="Times New Roman" w:cs="Times New Roman"/>
          <w:sz w:val="21"/>
          <w:szCs w:val="21"/>
          <w:lang w:eastAsia="ru-RU"/>
        </w:rPr>
        <w:t xml:space="preserve"> от 17 августа 1995 года N 147-ФЗ "О естественных монополиях", а также услуг центрального депозитария;</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оказания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заключения договора энергоснабжения или договора купли-продажи электрической энергии с гарантирующим поставщиком электрической энергии.</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 xml:space="preserve">В соответствии с </w:t>
      </w:r>
      <w:r w:rsidRPr="00754411">
        <w:rPr>
          <w:rFonts w:ascii="Times New Roman" w:eastAsia="Times New Roman" w:hAnsi="Times New Roman" w:cs="Times New Roman"/>
          <w:sz w:val="21"/>
          <w:lang w:eastAsia="ru-RU"/>
        </w:rPr>
        <w:t>частью 5 статьи 34</w:t>
      </w:r>
      <w:r w:rsidRPr="00754411">
        <w:rPr>
          <w:rFonts w:ascii="Times New Roman" w:eastAsia="Times New Roman" w:hAnsi="Times New Roman" w:cs="Times New Roman"/>
          <w:sz w:val="21"/>
          <w:szCs w:val="21"/>
          <w:lang w:eastAsia="ru-RU"/>
        </w:rPr>
        <w:t xml:space="preserve"> Закона N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proofErr w:type="gramStart"/>
      <w:r w:rsidRPr="00754411">
        <w:rPr>
          <w:rFonts w:ascii="Times New Roman" w:eastAsia="Times New Roman" w:hAnsi="Times New Roman" w:cs="Times New Roman"/>
          <w:sz w:val="21"/>
          <w:szCs w:val="21"/>
          <w:lang w:eastAsia="ru-RU"/>
        </w:rPr>
        <w:t xml:space="preserve">При этом согласно </w:t>
      </w:r>
      <w:r w:rsidRPr="00754411">
        <w:rPr>
          <w:rFonts w:ascii="Times New Roman" w:eastAsia="Times New Roman" w:hAnsi="Times New Roman" w:cs="Times New Roman"/>
          <w:sz w:val="21"/>
          <w:lang w:eastAsia="ru-RU"/>
        </w:rPr>
        <w:t>части 15 статьи 34</w:t>
      </w:r>
      <w:r w:rsidRPr="00754411">
        <w:rPr>
          <w:rFonts w:ascii="Times New Roman" w:eastAsia="Times New Roman" w:hAnsi="Times New Roman" w:cs="Times New Roman"/>
          <w:sz w:val="21"/>
          <w:szCs w:val="21"/>
          <w:lang w:eastAsia="ru-RU"/>
        </w:rPr>
        <w:t xml:space="preserve"> Закона N 44-ФЗ при заключении контракта в случаях, предусмотренных </w:t>
      </w:r>
      <w:r w:rsidRPr="00754411">
        <w:rPr>
          <w:rFonts w:ascii="Times New Roman" w:eastAsia="Times New Roman" w:hAnsi="Times New Roman" w:cs="Times New Roman"/>
          <w:sz w:val="21"/>
          <w:lang w:eastAsia="ru-RU"/>
        </w:rPr>
        <w:t>пунктами 1</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4</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5</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8</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15</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20</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21</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23</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26</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28</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29</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40</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41</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44</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45</w:t>
      </w:r>
      <w:r w:rsidRPr="00754411">
        <w:rPr>
          <w:rFonts w:ascii="Times New Roman" w:eastAsia="Times New Roman" w:hAnsi="Times New Roman" w:cs="Times New Roman"/>
          <w:sz w:val="21"/>
          <w:szCs w:val="21"/>
          <w:lang w:eastAsia="ru-RU"/>
        </w:rPr>
        <w:t xml:space="preserve"> и </w:t>
      </w:r>
      <w:r w:rsidRPr="00754411">
        <w:rPr>
          <w:rFonts w:ascii="Times New Roman" w:eastAsia="Times New Roman" w:hAnsi="Times New Roman" w:cs="Times New Roman"/>
          <w:sz w:val="21"/>
          <w:lang w:eastAsia="ru-RU"/>
        </w:rPr>
        <w:t>46 части 1 статьи 93</w:t>
      </w:r>
      <w:r w:rsidRPr="00754411">
        <w:rPr>
          <w:rFonts w:ascii="Times New Roman" w:eastAsia="Times New Roman" w:hAnsi="Times New Roman" w:cs="Times New Roman"/>
          <w:sz w:val="21"/>
          <w:szCs w:val="21"/>
          <w:lang w:eastAsia="ru-RU"/>
        </w:rPr>
        <w:t xml:space="preserve"> Закона N 44-ФЗ, требования </w:t>
      </w:r>
      <w:r w:rsidRPr="00754411">
        <w:rPr>
          <w:rFonts w:ascii="Times New Roman" w:eastAsia="Times New Roman" w:hAnsi="Times New Roman" w:cs="Times New Roman"/>
          <w:sz w:val="21"/>
          <w:lang w:eastAsia="ru-RU"/>
        </w:rPr>
        <w:t>частей 4</w:t>
      </w:r>
      <w:r w:rsidRPr="00754411">
        <w:rPr>
          <w:rFonts w:ascii="Times New Roman" w:eastAsia="Times New Roman" w:hAnsi="Times New Roman" w:cs="Times New Roman"/>
          <w:sz w:val="21"/>
          <w:szCs w:val="21"/>
          <w:lang w:eastAsia="ru-RU"/>
        </w:rPr>
        <w:t xml:space="preserve"> - </w:t>
      </w:r>
      <w:r w:rsidRPr="00754411">
        <w:rPr>
          <w:rFonts w:ascii="Times New Roman" w:eastAsia="Times New Roman" w:hAnsi="Times New Roman" w:cs="Times New Roman"/>
          <w:sz w:val="21"/>
          <w:lang w:eastAsia="ru-RU"/>
        </w:rPr>
        <w:t>9</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11</w:t>
      </w:r>
      <w:r w:rsidRPr="00754411">
        <w:rPr>
          <w:rFonts w:ascii="Times New Roman" w:eastAsia="Times New Roman" w:hAnsi="Times New Roman" w:cs="Times New Roman"/>
          <w:sz w:val="21"/>
          <w:szCs w:val="21"/>
          <w:lang w:eastAsia="ru-RU"/>
        </w:rPr>
        <w:t xml:space="preserve"> - </w:t>
      </w:r>
      <w:r w:rsidRPr="00754411">
        <w:rPr>
          <w:rFonts w:ascii="Times New Roman" w:eastAsia="Times New Roman" w:hAnsi="Times New Roman" w:cs="Times New Roman"/>
          <w:sz w:val="21"/>
          <w:lang w:eastAsia="ru-RU"/>
        </w:rPr>
        <w:t>13 данной статьи</w:t>
      </w:r>
      <w:r w:rsidRPr="00754411">
        <w:rPr>
          <w:rFonts w:ascii="Times New Roman" w:eastAsia="Times New Roman" w:hAnsi="Times New Roman" w:cs="Times New Roman"/>
          <w:sz w:val="21"/>
          <w:szCs w:val="21"/>
          <w:lang w:eastAsia="ru-RU"/>
        </w:rPr>
        <w:t xml:space="preserve"> заказчиком могут не применяться к указанному контракту.</w:t>
      </w:r>
      <w:proofErr w:type="gramEnd"/>
      <w:r w:rsidRPr="00754411">
        <w:rPr>
          <w:rFonts w:ascii="Times New Roman" w:eastAsia="Times New Roman" w:hAnsi="Times New Roman" w:cs="Times New Roman"/>
          <w:sz w:val="21"/>
          <w:szCs w:val="21"/>
          <w:lang w:eastAsia="ru-RU"/>
        </w:rPr>
        <w:t xml:space="preserve"> В этих случаях контракт может быть заключен в любой форме, предусмотренной Гражданским </w:t>
      </w:r>
      <w:r w:rsidRPr="00754411">
        <w:rPr>
          <w:rFonts w:ascii="Times New Roman" w:eastAsia="Times New Roman" w:hAnsi="Times New Roman" w:cs="Times New Roman"/>
          <w:sz w:val="21"/>
          <w:lang w:eastAsia="ru-RU"/>
        </w:rPr>
        <w:t>кодексом</w:t>
      </w:r>
      <w:r w:rsidRPr="00754411">
        <w:rPr>
          <w:rFonts w:ascii="Times New Roman" w:eastAsia="Times New Roman" w:hAnsi="Times New Roman" w:cs="Times New Roman"/>
          <w:sz w:val="21"/>
          <w:szCs w:val="21"/>
          <w:lang w:eastAsia="ru-RU"/>
        </w:rPr>
        <w:t xml:space="preserve"> Российской Федерации для совершения сделок.</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 xml:space="preserve">Таким образом, при заключении контрактов в соответствии с </w:t>
      </w:r>
      <w:r w:rsidRPr="00754411">
        <w:rPr>
          <w:rFonts w:ascii="Times New Roman" w:eastAsia="Times New Roman" w:hAnsi="Times New Roman" w:cs="Times New Roman"/>
          <w:sz w:val="21"/>
          <w:lang w:eastAsia="ru-RU"/>
        </w:rPr>
        <w:t>пунктами 1</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8</w:t>
      </w:r>
      <w:r w:rsidRPr="00754411">
        <w:rPr>
          <w:rFonts w:ascii="Times New Roman" w:eastAsia="Times New Roman" w:hAnsi="Times New Roman" w:cs="Times New Roman"/>
          <w:sz w:val="21"/>
          <w:szCs w:val="21"/>
          <w:lang w:eastAsia="ru-RU"/>
        </w:rPr>
        <w:t xml:space="preserve">, </w:t>
      </w:r>
      <w:r w:rsidRPr="00754411">
        <w:rPr>
          <w:rFonts w:ascii="Times New Roman" w:eastAsia="Times New Roman" w:hAnsi="Times New Roman" w:cs="Times New Roman"/>
          <w:sz w:val="21"/>
          <w:lang w:eastAsia="ru-RU"/>
        </w:rPr>
        <w:t>29 части 1 статьи 93</w:t>
      </w:r>
      <w:r w:rsidRPr="00754411">
        <w:rPr>
          <w:rFonts w:ascii="Times New Roman" w:eastAsia="Times New Roman" w:hAnsi="Times New Roman" w:cs="Times New Roman"/>
          <w:sz w:val="21"/>
          <w:szCs w:val="21"/>
          <w:lang w:eastAsia="ru-RU"/>
        </w:rPr>
        <w:t xml:space="preserve"> Закона N 44-ФЗ заказчик вправе не устанавливать требования </w:t>
      </w:r>
      <w:r w:rsidRPr="00754411">
        <w:rPr>
          <w:rFonts w:ascii="Times New Roman" w:eastAsia="Times New Roman" w:hAnsi="Times New Roman" w:cs="Times New Roman"/>
          <w:sz w:val="21"/>
          <w:lang w:eastAsia="ru-RU"/>
        </w:rPr>
        <w:t>части 5 статьи 34</w:t>
      </w:r>
      <w:r w:rsidRPr="00754411">
        <w:rPr>
          <w:rFonts w:ascii="Times New Roman" w:eastAsia="Times New Roman" w:hAnsi="Times New Roman" w:cs="Times New Roman"/>
          <w:sz w:val="21"/>
          <w:szCs w:val="21"/>
          <w:lang w:eastAsia="ru-RU"/>
        </w:rPr>
        <w:t xml:space="preserve"> Закона N 44-ФЗ.</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Одновременно 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w:t>
      </w:r>
    </w:p>
    <w:p w:rsidR="00754411" w:rsidRPr="00754411" w:rsidRDefault="00754411" w:rsidP="00754411">
      <w:pPr>
        <w:spacing w:after="0" w:line="312" w:lineRule="auto"/>
        <w:ind w:firstLine="547"/>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lastRenderedPageBreak/>
        <w:t xml:space="preserve">В соответствии с </w:t>
      </w:r>
      <w:r w:rsidRPr="00754411">
        <w:rPr>
          <w:rFonts w:ascii="Times New Roman" w:eastAsia="Times New Roman" w:hAnsi="Times New Roman" w:cs="Times New Roman"/>
          <w:sz w:val="21"/>
          <w:lang w:eastAsia="ru-RU"/>
        </w:rPr>
        <w:t>Положением</w:t>
      </w:r>
      <w:r w:rsidRPr="00754411">
        <w:rPr>
          <w:rFonts w:ascii="Times New Roman" w:eastAsia="Times New Roman" w:hAnsi="Times New Roman" w:cs="Times New Roman"/>
          <w:sz w:val="21"/>
          <w:szCs w:val="21"/>
          <w:lang w:eastAsia="ru-RU"/>
        </w:rPr>
        <w:t xml:space="preserve"> о Минэкономразвития России, утвержденным постановлением Правительства Российской Федерации от 5 июня 2008 г. N 437, Минэкономразвития России не наделено полномочиями по разъяснению законодательства Российской Федерации.</w:t>
      </w:r>
    </w:p>
    <w:p w:rsidR="00754411" w:rsidRPr="00754411" w:rsidRDefault="00754411" w:rsidP="00754411">
      <w:pPr>
        <w:spacing w:after="0" w:line="312" w:lineRule="auto"/>
        <w:jc w:val="both"/>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 </w:t>
      </w:r>
    </w:p>
    <w:p w:rsidR="00754411" w:rsidRPr="00754411" w:rsidRDefault="00754411" w:rsidP="00754411">
      <w:pPr>
        <w:spacing w:after="0" w:line="360" w:lineRule="auto"/>
        <w:jc w:val="right"/>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Директор Департамента</w:t>
      </w:r>
    </w:p>
    <w:p w:rsidR="00754411" w:rsidRPr="00754411" w:rsidRDefault="00754411" w:rsidP="00754411">
      <w:pPr>
        <w:spacing w:after="0" w:line="360" w:lineRule="auto"/>
        <w:jc w:val="right"/>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развития контрактной системы</w:t>
      </w:r>
    </w:p>
    <w:p w:rsidR="00754411" w:rsidRPr="00754411" w:rsidRDefault="00754411" w:rsidP="00754411">
      <w:pPr>
        <w:spacing w:after="0" w:line="360" w:lineRule="auto"/>
        <w:jc w:val="right"/>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М.В.ЧЕМЕРИСОВ</w:t>
      </w:r>
    </w:p>
    <w:p w:rsidR="00754411" w:rsidRPr="00754411" w:rsidRDefault="00754411" w:rsidP="00754411">
      <w:pPr>
        <w:spacing w:after="0" w:line="240" w:lineRule="auto"/>
        <w:rPr>
          <w:rFonts w:ascii="Times New Roman" w:eastAsia="Times New Roman" w:hAnsi="Times New Roman" w:cs="Times New Roman"/>
          <w:sz w:val="21"/>
          <w:szCs w:val="21"/>
          <w:lang w:eastAsia="ru-RU"/>
        </w:rPr>
      </w:pPr>
      <w:r w:rsidRPr="00754411">
        <w:rPr>
          <w:rFonts w:ascii="Times New Roman" w:eastAsia="Times New Roman" w:hAnsi="Times New Roman" w:cs="Times New Roman"/>
          <w:sz w:val="21"/>
          <w:szCs w:val="21"/>
          <w:lang w:eastAsia="ru-RU"/>
        </w:rPr>
        <w:t>08.02.2017</w:t>
      </w:r>
    </w:p>
    <w:p w:rsidR="005D3926" w:rsidRPr="00754411" w:rsidRDefault="005D3926" w:rsidP="00754411"/>
    <w:sectPr w:rsidR="005D3926" w:rsidRPr="00754411"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C3EAE"/>
    <w:rsid w:val="00075AB1"/>
    <w:rsid w:val="00200E09"/>
    <w:rsid w:val="0027134A"/>
    <w:rsid w:val="003448BE"/>
    <w:rsid w:val="00471A3D"/>
    <w:rsid w:val="00497601"/>
    <w:rsid w:val="0055782A"/>
    <w:rsid w:val="005D3926"/>
    <w:rsid w:val="006C3EAE"/>
    <w:rsid w:val="00754411"/>
    <w:rsid w:val="007C2619"/>
    <w:rsid w:val="00993B89"/>
    <w:rsid w:val="009A3BC4"/>
    <w:rsid w:val="00B53BC6"/>
    <w:rsid w:val="00D94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3EAE"/>
    <w:rPr>
      <w:color w:val="0000FF"/>
      <w:u w:val="single"/>
    </w:rPr>
  </w:style>
</w:styles>
</file>

<file path=word/webSettings.xml><?xml version="1.0" encoding="utf-8"?>
<w:webSettings xmlns:r="http://schemas.openxmlformats.org/officeDocument/2006/relationships" xmlns:w="http://schemas.openxmlformats.org/wordprocessingml/2006/main">
  <w:divs>
    <w:div w:id="64690479">
      <w:bodyDiv w:val="1"/>
      <w:marLeft w:val="0"/>
      <w:marRight w:val="0"/>
      <w:marTop w:val="0"/>
      <w:marBottom w:val="0"/>
      <w:divBdr>
        <w:top w:val="none" w:sz="0" w:space="0" w:color="auto"/>
        <w:left w:val="none" w:sz="0" w:space="0" w:color="auto"/>
        <w:bottom w:val="none" w:sz="0" w:space="0" w:color="auto"/>
        <w:right w:val="none" w:sz="0" w:space="0" w:color="auto"/>
      </w:divBdr>
      <w:divsChild>
        <w:div w:id="1338925516">
          <w:marLeft w:val="0"/>
          <w:marRight w:val="0"/>
          <w:marTop w:val="120"/>
          <w:marBottom w:val="96"/>
          <w:divBdr>
            <w:top w:val="none" w:sz="0" w:space="0" w:color="auto"/>
            <w:left w:val="none" w:sz="0" w:space="0" w:color="auto"/>
            <w:bottom w:val="none" w:sz="0" w:space="0" w:color="auto"/>
            <w:right w:val="none" w:sz="0" w:space="0" w:color="auto"/>
          </w:divBdr>
          <w:divsChild>
            <w:div w:id="1664162988">
              <w:marLeft w:val="0"/>
              <w:marRight w:val="0"/>
              <w:marTop w:val="0"/>
              <w:marBottom w:val="0"/>
              <w:divBdr>
                <w:top w:val="none" w:sz="0" w:space="0" w:color="auto"/>
                <w:left w:val="none" w:sz="0" w:space="0" w:color="auto"/>
                <w:bottom w:val="none" w:sz="0" w:space="0" w:color="auto"/>
                <w:right w:val="none" w:sz="0" w:space="0" w:color="auto"/>
              </w:divBdr>
            </w:div>
            <w:div w:id="230501541">
              <w:marLeft w:val="0"/>
              <w:marRight w:val="0"/>
              <w:marTop w:val="0"/>
              <w:marBottom w:val="0"/>
              <w:divBdr>
                <w:top w:val="none" w:sz="0" w:space="0" w:color="auto"/>
                <w:left w:val="none" w:sz="0" w:space="0" w:color="auto"/>
                <w:bottom w:val="none" w:sz="0" w:space="0" w:color="auto"/>
                <w:right w:val="none" w:sz="0" w:space="0" w:color="auto"/>
              </w:divBdr>
            </w:div>
          </w:divsChild>
        </w:div>
        <w:div w:id="1819610056">
          <w:marLeft w:val="0"/>
          <w:marRight w:val="0"/>
          <w:marTop w:val="0"/>
          <w:marBottom w:val="0"/>
          <w:divBdr>
            <w:top w:val="none" w:sz="0" w:space="0" w:color="auto"/>
            <w:left w:val="none" w:sz="0" w:space="0" w:color="auto"/>
            <w:bottom w:val="none" w:sz="0" w:space="0" w:color="auto"/>
            <w:right w:val="none" w:sz="0" w:space="0" w:color="auto"/>
          </w:divBdr>
        </w:div>
      </w:divsChild>
    </w:div>
    <w:div w:id="427392509">
      <w:bodyDiv w:val="1"/>
      <w:marLeft w:val="0"/>
      <w:marRight w:val="0"/>
      <w:marTop w:val="0"/>
      <w:marBottom w:val="0"/>
      <w:divBdr>
        <w:top w:val="none" w:sz="0" w:space="0" w:color="auto"/>
        <w:left w:val="none" w:sz="0" w:space="0" w:color="auto"/>
        <w:bottom w:val="none" w:sz="0" w:space="0" w:color="auto"/>
        <w:right w:val="none" w:sz="0" w:space="0" w:color="auto"/>
      </w:divBdr>
      <w:divsChild>
        <w:div w:id="102507103">
          <w:marLeft w:val="0"/>
          <w:marRight w:val="0"/>
          <w:marTop w:val="0"/>
          <w:marBottom w:val="0"/>
          <w:divBdr>
            <w:top w:val="none" w:sz="0" w:space="0" w:color="auto"/>
            <w:left w:val="none" w:sz="0" w:space="0" w:color="auto"/>
            <w:bottom w:val="none" w:sz="0" w:space="0" w:color="auto"/>
            <w:right w:val="none" w:sz="0" w:space="0" w:color="auto"/>
          </w:divBdr>
        </w:div>
      </w:divsChild>
    </w:div>
    <w:div w:id="455222325">
      <w:bodyDiv w:val="1"/>
      <w:marLeft w:val="0"/>
      <w:marRight w:val="0"/>
      <w:marTop w:val="0"/>
      <w:marBottom w:val="0"/>
      <w:divBdr>
        <w:top w:val="none" w:sz="0" w:space="0" w:color="auto"/>
        <w:left w:val="none" w:sz="0" w:space="0" w:color="auto"/>
        <w:bottom w:val="none" w:sz="0" w:space="0" w:color="auto"/>
        <w:right w:val="none" w:sz="0" w:space="0" w:color="auto"/>
      </w:divBdr>
      <w:divsChild>
        <w:div w:id="448086465">
          <w:marLeft w:val="0"/>
          <w:marRight w:val="0"/>
          <w:marTop w:val="0"/>
          <w:marBottom w:val="0"/>
          <w:divBdr>
            <w:top w:val="none" w:sz="0" w:space="0" w:color="auto"/>
            <w:left w:val="none" w:sz="0" w:space="0" w:color="auto"/>
            <w:bottom w:val="none" w:sz="0" w:space="0" w:color="auto"/>
            <w:right w:val="none" w:sz="0" w:space="0" w:color="auto"/>
          </w:divBdr>
        </w:div>
      </w:divsChild>
    </w:div>
    <w:div w:id="473644282">
      <w:bodyDiv w:val="1"/>
      <w:marLeft w:val="0"/>
      <w:marRight w:val="0"/>
      <w:marTop w:val="0"/>
      <w:marBottom w:val="0"/>
      <w:divBdr>
        <w:top w:val="none" w:sz="0" w:space="0" w:color="auto"/>
        <w:left w:val="none" w:sz="0" w:space="0" w:color="auto"/>
        <w:bottom w:val="none" w:sz="0" w:space="0" w:color="auto"/>
        <w:right w:val="none" w:sz="0" w:space="0" w:color="auto"/>
      </w:divBdr>
      <w:divsChild>
        <w:div w:id="2117828274">
          <w:marLeft w:val="0"/>
          <w:marRight w:val="0"/>
          <w:marTop w:val="0"/>
          <w:marBottom w:val="0"/>
          <w:divBdr>
            <w:top w:val="none" w:sz="0" w:space="0" w:color="auto"/>
            <w:left w:val="none" w:sz="0" w:space="0" w:color="auto"/>
            <w:bottom w:val="none" w:sz="0" w:space="0" w:color="auto"/>
            <w:right w:val="none" w:sz="0" w:space="0" w:color="auto"/>
          </w:divBdr>
        </w:div>
      </w:divsChild>
    </w:div>
    <w:div w:id="483477001">
      <w:bodyDiv w:val="1"/>
      <w:marLeft w:val="0"/>
      <w:marRight w:val="0"/>
      <w:marTop w:val="0"/>
      <w:marBottom w:val="0"/>
      <w:divBdr>
        <w:top w:val="none" w:sz="0" w:space="0" w:color="auto"/>
        <w:left w:val="none" w:sz="0" w:space="0" w:color="auto"/>
        <w:bottom w:val="none" w:sz="0" w:space="0" w:color="auto"/>
        <w:right w:val="none" w:sz="0" w:space="0" w:color="auto"/>
      </w:divBdr>
    </w:div>
    <w:div w:id="715275226">
      <w:bodyDiv w:val="1"/>
      <w:marLeft w:val="0"/>
      <w:marRight w:val="0"/>
      <w:marTop w:val="0"/>
      <w:marBottom w:val="0"/>
      <w:divBdr>
        <w:top w:val="none" w:sz="0" w:space="0" w:color="auto"/>
        <w:left w:val="none" w:sz="0" w:space="0" w:color="auto"/>
        <w:bottom w:val="none" w:sz="0" w:space="0" w:color="auto"/>
        <w:right w:val="none" w:sz="0" w:space="0" w:color="auto"/>
      </w:divBdr>
      <w:divsChild>
        <w:div w:id="584732375">
          <w:marLeft w:val="0"/>
          <w:marRight w:val="0"/>
          <w:marTop w:val="0"/>
          <w:marBottom w:val="0"/>
          <w:divBdr>
            <w:top w:val="none" w:sz="0" w:space="0" w:color="auto"/>
            <w:left w:val="none" w:sz="0" w:space="0" w:color="auto"/>
            <w:bottom w:val="none" w:sz="0" w:space="0" w:color="auto"/>
            <w:right w:val="none" w:sz="0" w:space="0" w:color="auto"/>
          </w:divBdr>
        </w:div>
      </w:divsChild>
    </w:div>
    <w:div w:id="1093817113">
      <w:bodyDiv w:val="1"/>
      <w:marLeft w:val="0"/>
      <w:marRight w:val="0"/>
      <w:marTop w:val="0"/>
      <w:marBottom w:val="0"/>
      <w:divBdr>
        <w:top w:val="none" w:sz="0" w:space="0" w:color="auto"/>
        <w:left w:val="none" w:sz="0" w:space="0" w:color="auto"/>
        <w:bottom w:val="none" w:sz="0" w:space="0" w:color="auto"/>
        <w:right w:val="none" w:sz="0" w:space="0" w:color="auto"/>
      </w:divBdr>
      <w:divsChild>
        <w:div w:id="473643300">
          <w:marLeft w:val="0"/>
          <w:marRight w:val="0"/>
          <w:marTop w:val="0"/>
          <w:marBottom w:val="0"/>
          <w:divBdr>
            <w:top w:val="none" w:sz="0" w:space="0" w:color="auto"/>
            <w:left w:val="none" w:sz="0" w:space="0" w:color="auto"/>
            <w:bottom w:val="none" w:sz="0" w:space="0" w:color="auto"/>
            <w:right w:val="none" w:sz="0" w:space="0" w:color="auto"/>
          </w:divBdr>
        </w:div>
      </w:divsChild>
    </w:div>
    <w:div w:id="1155218946">
      <w:bodyDiv w:val="1"/>
      <w:marLeft w:val="0"/>
      <w:marRight w:val="0"/>
      <w:marTop w:val="0"/>
      <w:marBottom w:val="0"/>
      <w:divBdr>
        <w:top w:val="none" w:sz="0" w:space="0" w:color="auto"/>
        <w:left w:val="none" w:sz="0" w:space="0" w:color="auto"/>
        <w:bottom w:val="none" w:sz="0" w:space="0" w:color="auto"/>
        <w:right w:val="none" w:sz="0" w:space="0" w:color="auto"/>
      </w:divBdr>
      <w:divsChild>
        <w:div w:id="1404983481">
          <w:marLeft w:val="0"/>
          <w:marRight w:val="0"/>
          <w:marTop w:val="0"/>
          <w:marBottom w:val="0"/>
          <w:divBdr>
            <w:top w:val="none" w:sz="0" w:space="0" w:color="auto"/>
            <w:left w:val="none" w:sz="0" w:space="0" w:color="auto"/>
            <w:bottom w:val="none" w:sz="0" w:space="0" w:color="auto"/>
            <w:right w:val="none" w:sz="0" w:space="0" w:color="auto"/>
          </w:divBdr>
        </w:div>
      </w:divsChild>
    </w:div>
    <w:div w:id="1199585103">
      <w:bodyDiv w:val="1"/>
      <w:marLeft w:val="0"/>
      <w:marRight w:val="0"/>
      <w:marTop w:val="0"/>
      <w:marBottom w:val="0"/>
      <w:divBdr>
        <w:top w:val="none" w:sz="0" w:space="0" w:color="auto"/>
        <w:left w:val="none" w:sz="0" w:space="0" w:color="auto"/>
        <w:bottom w:val="none" w:sz="0" w:space="0" w:color="auto"/>
        <w:right w:val="none" w:sz="0" w:space="0" w:color="auto"/>
      </w:divBdr>
      <w:divsChild>
        <w:div w:id="2122648555">
          <w:marLeft w:val="0"/>
          <w:marRight w:val="0"/>
          <w:marTop w:val="0"/>
          <w:marBottom w:val="0"/>
          <w:divBdr>
            <w:top w:val="none" w:sz="0" w:space="0" w:color="auto"/>
            <w:left w:val="none" w:sz="0" w:space="0" w:color="auto"/>
            <w:bottom w:val="none" w:sz="0" w:space="0" w:color="auto"/>
            <w:right w:val="none" w:sz="0" w:space="0" w:color="auto"/>
          </w:divBdr>
        </w:div>
      </w:divsChild>
    </w:div>
    <w:div w:id="1546604399">
      <w:bodyDiv w:val="1"/>
      <w:marLeft w:val="0"/>
      <w:marRight w:val="0"/>
      <w:marTop w:val="0"/>
      <w:marBottom w:val="0"/>
      <w:divBdr>
        <w:top w:val="none" w:sz="0" w:space="0" w:color="auto"/>
        <w:left w:val="none" w:sz="0" w:space="0" w:color="auto"/>
        <w:bottom w:val="none" w:sz="0" w:space="0" w:color="auto"/>
        <w:right w:val="none" w:sz="0" w:space="0" w:color="auto"/>
      </w:divBdr>
      <w:divsChild>
        <w:div w:id="853419570">
          <w:marLeft w:val="0"/>
          <w:marRight w:val="0"/>
          <w:marTop w:val="0"/>
          <w:marBottom w:val="0"/>
          <w:divBdr>
            <w:top w:val="none" w:sz="0" w:space="0" w:color="auto"/>
            <w:left w:val="none" w:sz="0" w:space="0" w:color="auto"/>
            <w:bottom w:val="none" w:sz="0" w:space="0" w:color="auto"/>
            <w:right w:val="none" w:sz="0" w:space="0" w:color="auto"/>
          </w:divBdr>
        </w:div>
      </w:divsChild>
    </w:div>
    <w:div w:id="1628320916">
      <w:bodyDiv w:val="1"/>
      <w:marLeft w:val="0"/>
      <w:marRight w:val="0"/>
      <w:marTop w:val="0"/>
      <w:marBottom w:val="0"/>
      <w:divBdr>
        <w:top w:val="none" w:sz="0" w:space="0" w:color="auto"/>
        <w:left w:val="none" w:sz="0" w:space="0" w:color="auto"/>
        <w:bottom w:val="none" w:sz="0" w:space="0" w:color="auto"/>
        <w:right w:val="none" w:sz="0" w:space="0" w:color="auto"/>
      </w:divBdr>
      <w:divsChild>
        <w:div w:id="296955596">
          <w:marLeft w:val="0"/>
          <w:marRight w:val="0"/>
          <w:marTop w:val="0"/>
          <w:marBottom w:val="0"/>
          <w:divBdr>
            <w:top w:val="none" w:sz="0" w:space="0" w:color="auto"/>
            <w:left w:val="none" w:sz="0" w:space="0" w:color="auto"/>
            <w:bottom w:val="none" w:sz="0" w:space="0" w:color="auto"/>
            <w:right w:val="none" w:sz="0" w:space="0" w:color="auto"/>
          </w:divBdr>
        </w:div>
      </w:divsChild>
    </w:div>
    <w:div w:id="1929846295">
      <w:bodyDiv w:val="1"/>
      <w:marLeft w:val="0"/>
      <w:marRight w:val="0"/>
      <w:marTop w:val="0"/>
      <w:marBottom w:val="0"/>
      <w:divBdr>
        <w:top w:val="none" w:sz="0" w:space="0" w:color="auto"/>
        <w:left w:val="none" w:sz="0" w:space="0" w:color="auto"/>
        <w:bottom w:val="none" w:sz="0" w:space="0" w:color="auto"/>
        <w:right w:val="none" w:sz="0" w:space="0" w:color="auto"/>
      </w:divBdr>
      <w:divsChild>
        <w:div w:id="597714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2017-04-04T03:55:00Z</dcterms:created>
  <dcterms:modified xsi:type="dcterms:W3CDTF">2017-04-04T03:55:00Z</dcterms:modified>
</cp:coreProperties>
</file>