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781" w:rsidRPr="00A17781" w:rsidRDefault="00A17781" w:rsidP="00A17781">
      <w:pPr>
        <w:spacing w:after="0" w:line="360" w:lineRule="auto"/>
        <w:jc w:val="center"/>
        <w:rPr>
          <w:rFonts w:ascii="Times New Roman" w:eastAsia="Times New Roman" w:hAnsi="Times New Roman" w:cs="Times New Roman"/>
          <w:b/>
          <w:bCs/>
          <w:sz w:val="21"/>
          <w:szCs w:val="21"/>
          <w:lang w:eastAsia="ru-RU"/>
        </w:rPr>
      </w:pPr>
      <w:r w:rsidRPr="00A17781">
        <w:rPr>
          <w:rFonts w:ascii="Times New Roman" w:eastAsia="Times New Roman" w:hAnsi="Times New Roman" w:cs="Times New Roman"/>
          <w:b/>
          <w:bCs/>
          <w:sz w:val="21"/>
          <w:szCs w:val="21"/>
          <w:lang w:eastAsia="ru-RU"/>
        </w:rPr>
        <w:t>МИНИСТЕРСТВО ЭКОНОМИЧЕСКОГО РАЗВИТИЯ РОССИЙСКОЙ ФЕДЕРАЦИИ</w:t>
      </w:r>
    </w:p>
    <w:p w:rsidR="00A17781" w:rsidRPr="00A17781" w:rsidRDefault="00A17781" w:rsidP="00A17781">
      <w:pPr>
        <w:spacing w:after="0" w:line="360" w:lineRule="auto"/>
        <w:jc w:val="center"/>
        <w:rPr>
          <w:rFonts w:ascii="Times New Roman" w:eastAsia="Times New Roman" w:hAnsi="Times New Roman" w:cs="Times New Roman"/>
          <w:b/>
          <w:bCs/>
          <w:sz w:val="21"/>
          <w:szCs w:val="21"/>
          <w:lang w:eastAsia="ru-RU"/>
        </w:rPr>
      </w:pPr>
      <w:r w:rsidRPr="00A17781">
        <w:rPr>
          <w:rFonts w:ascii="Times New Roman" w:eastAsia="Times New Roman" w:hAnsi="Times New Roman" w:cs="Times New Roman"/>
          <w:b/>
          <w:bCs/>
          <w:sz w:val="21"/>
          <w:szCs w:val="21"/>
          <w:lang w:eastAsia="ru-RU"/>
        </w:rPr>
        <w:t> </w:t>
      </w:r>
    </w:p>
    <w:p w:rsidR="00A17781" w:rsidRPr="00A17781" w:rsidRDefault="00A17781" w:rsidP="00A17781">
      <w:pPr>
        <w:spacing w:after="0" w:line="360" w:lineRule="auto"/>
        <w:jc w:val="center"/>
        <w:rPr>
          <w:rFonts w:ascii="Times New Roman" w:eastAsia="Times New Roman" w:hAnsi="Times New Roman" w:cs="Times New Roman"/>
          <w:b/>
          <w:bCs/>
          <w:sz w:val="21"/>
          <w:szCs w:val="21"/>
          <w:lang w:eastAsia="ru-RU"/>
        </w:rPr>
      </w:pPr>
      <w:r w:rsidRPr="00A17781">
        <w:rPr>
          <w:rFonts w:ascii="Times New Roman" w:eastAsia="Times New Roman" w:hAnsi="Times New Roman" w:cs="Times New Roman"/>
          <w:b/>
          <w:bCs/>
          <w:sz w:val="21"/>
          <w:szCs w:val="21"/>
          <w:lang w:eastAsia="ru-RU"/>
        </w:rPr>
        <w:t>ПИСЬМО</w:t>
      </w:r>
    </w:p>
    <w:p w:rsidR="00A17781" w:rsidRPr="00A17781" w:rsidRDefault="00A17781" w:rsidP="00A17781">
      <w:pPr>
        <w:spacing w:after="0" w:line="360" w:lineRule="auto"/>
        <w:jc w:val="center"/>
        <w:rPr>
          <w:rFonts w:ascii="Times New Roman" w:eastAsia="Times New Roman" w:hAnsi="Times New Roman" w:cs="Times New Roman"/>
          <w:b/>
          <w:bCs/>
          <w:sz w:val="21"/>
          <w:szCs w:val="21"/>
          <w:lang w:eastAsia="ru-RU"/>
        </w:rPr>
      </w:pPr>
      <w:r w:rsidRPr="00A17781">
        <w:rPr>
          <w:rFonts w:ascii="Times New Roman" w:eastAsia="Times New Roman" w:hAnsi="Times New Roman" w:cs="Times New Roman"/>
          <w:b/>
          <w:bCs/>
          <w:sz w:val="21"/>
          <w:szCs w:val="21"/>
          <w:lang w:eastAsia="ru-RU"/>
        </w:rPr>
        <w:t>от 10 апреля 2017 г. N Д28и-1555</w:t>
      </w:r>
    </w:p>
    <w:p w:rsidR="00A17781" w:rsidRPr="00A17781" w:rsidRDefault="00A17781" w:rsidP="00A17781">
      <w:pPr>
        <w:spacing w:after="0" w:line="312" w:lineRule="auto"/>
        <w:jc w:val="both"/>
        <w:rPr>
          <w:rFonts w:ascii="Times New Roman" w:eastAsia="Times New Roman" w:hAnsi="Times New Roman" w:cs="Times New Roman"/>
          <w:sz w:val="21"/>
          <w:szCs w:val="21"/>
          <w:lang w:eastAsia="ru-RU"/>
        </w:rPr>
      </w:pPr>
      <w:r w:rsidRPr="00A17781">
        <w:rPr>
          <w:rFonts w:ascii="Times New Roman" w:eastAsia="Times New Roman" w:hAnsi="Times New Roman" w:cs="Times New Roman"/>
          <w:sz w:val="21"/>
          <w:szCs w:val="21"/>
          <w:lang w:eastAsia="ru-RU"/>
        </w:rPr>
        <w:t> </w:t>
      </w:r>
    </w:p>
    <w:p w:rsidR="00A17781" w:rsidRPr="00A17781" w:rsidRDefault="00A17781" w:rsidP="00A17781">
      <w:pPr>
        <w:spacing w:after="0" w:line="312" w:lineRule="auto"/>
        <w:ind w:firstLine="547"/>
        <w:jc w:val="both"/>
        <w:rPr>
          <w:rFonts w:ascii="Times New Roman" w:eastAsia="Times New Roman" w:hAnsi="Times New Roman" w:cs="Times New Roman"/>
          <w:sz w:val="21"/>
          <w:szCs w:val="21"/>
          <w:lang w:eastAsia="ru-RU"/>
        </w:rPr>
      </w:pPr>
      <w:r w:rsidRPr="00A17781">
        <w:rPr>
          <w:rFonts w:ascii="Times New Roman" w:eastAsia="Times New Roman" w:hAnsi="Times New Roman" w:cs="Times New Roman"/>
          <w:sz w:val="21"/>
          <w:szCs w:val="21"/>
          <w:lang w:eastAsia="ru-RU"/>
        </w:rPr>
        <w:t>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сообщает.</w:t>
      </w:r>
    </w:p>
    <w:p w:rsidR="00A17781" w:rsidRPr="00A17781" w:rsidRDefault="00A17781" w:rsidP="00A17781">
      <w:pPr>
        <w:spacing w:after="0" w:line="312" w:lineRule="auto"/>
        <w:ind w:firstLine="547"/>
        <w:jc w:val="both"/>
        <w:rPr>
          <w:rFonts w:ascii="Times New Roman" w:eastAsia="Times New Roman" w:hAnsi="Times New Roman" w:cs="Times New Roman"/>
          <w:sz w:val="21"/>
          <w:szCs w:val="21"/>
          <w:lang w:eastAsia="ru-RU"/>
        </w:rPr>
      </w:pPr>
      <w:r w:rsidRPr="00A17781">
        <w:rPr>
          <w:rFonts w:ascii="Times New Roman" w:eastAsia="Times New Roman" w:hAnsi="Times New Roman" w:cs="Times New Roman"/>
          <w:sz w:val="21"/>
          <w:szCs w:val="21"/>
          <w:lang w:eastAsia="ru-RU"/>
        </w:rPr>
        <w:t>Согласно части 4 статьи 34 Закона N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A17781" w:rsidRPr="00A17781" w:rsidRDefault="00A17781" w:rsidP="00A17781">
      <w:pPr>
        <w:spacing w:after="0" w:line="312" w:lineRule="auto"/>
        <w:ind w:firstLine="547"/>
        <w:jc w:val="both"/>
        <w:rPr>
          <w:rFonts w:ascii="Times New Roman" w:eastAsia="Times New Roman" w:hAnsi="Times New Roman" w:cs="Times New Roman"/>
          <w:sz w:val="21"/>
          <w:szCs w:val="21"/>
          <w:lang w:eastAsia="ru-RU"/>
        </w:rPr>
      </w:pPr>
      <w:r w:rsidRPr="00A17781">
        <w:rPr>
          <w:rFonts w:ascii="Times New Roman" w:eastAsia="Times New Roman" w:hAnsi="Times New Roman" w:cs="Times New Roman"/>
          <w:sz w:val="21"/>
          <w:szCs w:val="21"/>
          <w:lang w:eastAsia="ru-RU"/>
        </w:rPr>
        <w:t>Частью 6 статьи 34 Закона N 44-ФЗ предусмотрено, что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A17781" w:rsidRPr="00A17781" w:rsidRDefault="00A17781" w:rsidP="00A17781">
      <w:pPr>
        <w:spacing w:after="0" w:line="312" w:lineRule="auto"/>
        <w:ind w:firstLine="547"/>
        <w:jc w:val="both"/>
        <w:rPr>
          <w:rFonts w:ascii="Times New Roman" w:eastAsia="Times New Roman" w:hAnsi="Times New Roman" w:cs="Times New Roman"/>
          <w:sz w:val="21"/>
          <w:szCs w:val="21"/>
          <w:lang w:eastAsia="ru-RU"/>
        </w:rPr>
      </w:pPr>
      <w:r w:rsidRPr="00A17781">
        <w:rPr>
          <w:rFonts w:ascii="Times New Roman" w:eastAsia="Times New Roman" w:hAnsi="Times New Roman" w:cs="Times New Roman"/>
          <w:sz w:val="21"/>
          <w:szCs w:val="21"/>
          <w:lang w:eastAsia="ru-RU"/>
        </w:rPr>
        <w:t>Частью 9 статьи 95 Закона N 44-ФЗ предусмотрено, что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A17781" w:rsidRPr="00A17781" w:rsidRDefault="00A17781" w:rsidP="00A17781">
      <w:pPr>
        <w:spacing w:after="0" w:line="312" w:lineRule="auto"/>
        <w:ind w:firstLine="547"/>
        <w:jc w:val="both"/>
        <w:rPr>
          <w:rFonts w:ascii="Times New Roman" w:eastAsia="Times New Roman" w:hAnsi="Times New Roman" w:cs="Times New Roman"/>
          <w:sz w:val="21"/>
          <w:szCs w:val="21"/>
          <w:lang w:eastAsia="ru-RU"/>
        </w:rPr>
      </w:pPr>
      <w:r w:rsidRPr="00A17781">
        <w:rPr>
          <w:rFonts w:ascii="Times New Roman" w:eastAsia="Times New Roman" w:hAnsi="Times New Roman" w:cs="Times New Roman"/>
          <w:sz w:val="21"/>
          <w:szCs w:val="21"/>
          <w:lang w:eastAsia="ru-RU"/>
        </w:rPr>
        <w:t>При этом согласно части 16 статьи 95 Закона N 44-ФЗ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реестр недобросовестных поставщиков (подрядчиков, исполнителей).</w:t>
      </w:r>
    </w:p>
    <w:p w:rsidR="00A17781" w:rsidRPr="00A17781" w:rsidRDefault="00A17781" w:rsidP="00A17781">
      <w:pPr>
        <w:spacing w:after="0" w:line="312" w:lineRule="auto"/>
        <w:ind w:firstLine="547"/>
        <w:jc w:val="both"/>
        <w:rPr>
          <w:rFonts w:ascii="Times New Roman" w:eastAsia="Times New Roman" w:hAnsi="Times New Roman" w:cs="Times New Roman"/>
          <w:sz w:val="21"/>
          <w:szCs w:val="21"/>
          <w:lang w:eastAsia="ru-RU"/>
        </w:rPr>
      </w:pPr>
      <w:r w:rsidRPr="00A17781">
        <w:rPr>
          <w:rFonts w:ascii="Times New Roman" w:eastAsia="Times New Roman" w:hAnsi="Times New Roman" w:cs="Times New Roman"/>
          <w:sz w:val="21"/>
          <w:szCs w:val="21"/>
          <w:lang w:eastAsia="ru-RU"/>
        </w:rPr>
        <w:t>Следует отметить, что в случае ненадлежащего исполнения обязательств по контракту заказчик вправе взыскать с поставщика (подрядчика, исполнителя) размер неустойки (штрафа, пени) из суммы обеспечения исполнения контракта.</w:t>
      </w:r>
    </w:p>
    <w:p w:rsidR="00A17781" w:rsidRPr="00A17781" w:rsidRDefault="00A17781" w:rsidP="00A17781">
      <w:pPr>
        <w:spacing w:after="0" w:line="312" w:lineRule="auto"/>
        <w:ind w:firstLine="547"/>
        <w:jc w:val="both"/>
        <w:rPr>
          <w:rFonts w:ascii="Times New Roman" w:eastAsia="Times New Roman" w:hAnsi="Times New Roman" w:cs="Times New Roman"/>
          <w:sz w:val="21"/>
          <w:szCs w:val="21"/>
          <w:lang w:eastAsia="ru-RU"/>
        </w:rPr>
      </w:pPr>
      <w:r w:rsidRPr="00A17781">
        <w:rPr>
          <w:rFonts w:ascii="Times New Roman" w:eastAsia="Times New Roman" w:hAnsi="Times New Roman" w:cs="Times New Roman"/>
          <w:sz w:val="21"/>
          <w:szCs w:val="21"/>
          <w:lang w:eastAsia="ru-RU"/>
        </w:rPr>
        <w:t>Согласно части 14 статьи 95 Закона N 44-ФЗ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указанной статьи.</w:t>
      </w:r>
    </w:p>
    <w:p w:rsidR="00A17781" w:rsidRPr="00A17781" w:rsidRDefault="00A17781" w:rsidP="00A17781">
      <w:pPr>
        <w:spacing w:after="0" w:line="312" w:lineRule="auto"/>
        <w:ind w:firstLine="547"/>
        <w:jc w:val="both"/>
        <w:rPr>
          <w:rFonts w:ascii="Times New Roman" w:eastAsia="Times New Roman" w:hAnsi="Times New Roman" w:cs="Times New Roman"/>
          <w:sz w:val="21"/>
          <w:szCs w:val="21"/>
          <w:lang w:eastAsia="ru-RU"/>
        </w:rPr>
      </w:pPr>
      <w:r w:rsidRPr="00A17781">
        <w:rPr>
          <w:rFonts w:ascii="Times New Roman" w:eastAsia="Times New Roman" w:hAnsi="Times New Roman" w:cs="Times New Roman"/>
          <w:sz w:val="21"/>
          <w:szCs w:val="21"/>
          <w:lang w:eastAsia="ru-RU"/>
        </w:rPr>
        <w:t>Учитывая изложенное, в случае если поставщик (подрядчик, исполнитель) выполнил работы, предусмотренные контрактом не в полном объеме, заказчик вправе расторгнуть такой контракт в одностороннем или судебном порядке, а также взыскать неустойку за ненадлежащее исполнение обязательств, предусмотренных контрактом, или вправе вернуть обеспечение исполнения контракта, уменьшенное на размер начисленных штрафов, пеней.</w:t>
      </w:r>
    </w:p>
    <w:p w:rsidR="00A17781" w:rsidRPr="00A17781" w:rsidRDefault="00A17781" w:rsidP="00A17781">
      <w:pPr>
        <w:spacing w:after="0" w:line="312" w:lineRule="auto"/>
        <w:ind w:firstLine="547"/>
        <w:jc w:val="both"/>
        <w:rPr>
          <w:rFonts w:ascii="Times New Roman" w:eastAsia="Times New Roman" w:hAnsi="Times New Roman" w:cs="Times New Roman"/>
          <w:sz w:val="21"/>
          <w:szCs w:val="21"/>
          <w:lang w:eastAsia="ru-RU"/>
        </w:rPr>
      </w:pPr>
      <w:r w:rsidRPr="00A17781">
        <w:rPr>
          <w:rFonts w:ascii="Times New Roman" w:eastAsia="Times New Roman" w:hAnsi="Times New Roman" w:cs="Times New Roman"/>
          <w:sz w:val="21"/>
          <w:szCs w:val="21"/>
          <w:lang w:eastAsia="ru-RU"/>
        </w:rPr>
        <w:t xml:space="preserve">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Положением о Министерстве экономического развития Российской Федерации, утвержденным постановлением Правительства Российской </w:t>
      </w:r>
      <w:r w:rsidRPr="00A17781">
        <w:rPr>
          <w:rFonts w:ascii="Times New Roman" w:eastAsia="Times New Roman" w:hAnsi="Times New Roman" w:cs="Times New Roman"/>
          <w:sz w:val="21"/>
          <w:szCs w:val="21"/>
          <w:lang w:eastAsia="ru-RU"/>
        </w:rPr>
        <w:lastRenderedPageBreak/>
        <w:t>Федерации от 5 июня 2008 г. N 437, не наделенный компетенцией по разъяснению законодательства Российской Федерации.</w:t>
      </w:r>
    </w:p>
    <w:p w:rsidR="00A17781" w:rsidRPr="00A17781" w:rsidRDefault="00A17781" w:rsidP="00A17781">
      <w:pPr>
        <w:spacing w:after="0" w:line="312" w:lineRule="auto"/>
        <w:jc w:val="both"/>
        <w:rPr>
          <w:rFonts w:ascii="Times New Roman" w:eastAsia="Times New Roman" w:hAnsi="Times New Roman" w:cs="Times New Roman"/>
          <w:sz w:val="21"/>
          <w:szCs w:val="21"/>
          <w:lang w:eastAsia="ru-RU"/>
        </w:rPr>
      </w:pPr>
      <w:r w:rsidRPr="00A17781">
        <w:rPr>
          <w:rFonts w:ascii="Times New Roman" w:eastAsia="Times New Roman" w:hAnsi="Times New Roman" w:cs="Times New Roman"/>
          <w:sz w:val="21"/>
          <w:szCs w:val="21"/>
          <w:lang w:eastAsia="ru-RU"/>
        </w:rPr>
        <w:t> </w:t>
      </w:r>
    </w:p>
    <w:p w:rsidR="00A17781" w:rsidRPr="00A17781" w:rsidRDefault="00A17781" w:rsidP="00A17781">
      <w:pPr>
        <w:spacing w:after="0" w:line="360" w:lineRule="auto"/>
        <w:jc w:val="right"/>
        <w:rPr>
          <w:rFonts w:ascii="Times New Roman" w:eastAsia="Times New Roman" w:hAnsi="Times New Roman" w:cs="Times New Roman"/>
          <w:sz w:val="21"/>
          <w:szCs w:val="21"/>
          <w:lang w:eastAsia="ru-RU"/>
        </w:rPr>
      </w:pPr>
      <w:r w:rsidRPr="00A17781">
        <w:rPr>
          <w:rFonts w:ascii="Times New Roman" w:eastAsia="Times New Roman" w:hAnsi="Times New Roman" w:cs="Times New Roman"/>
          <w:sz w:val="21"/>
          <w:szCs w:val="21"/>
          <w:lang w:eastAsia="ru-RU"/>
        </w:rPr>
        <w:t>Врио директора Департамента</w:t>
      </w:r>
    </w:p>
    <w:p w:rsidR="00A17781" w:rsidRPr="00A17781" w:rsidRDefault="00A17781" w:rsidP="00A17781">
      <w:pPr>
        <w:spacing w:after="0" w:line="360" w:lineRule="auto"/>
        <w:jc w:val="right"/>
        <w:rPr>
          <w:rFonts w:ascii="Times New Roman" w:eastAsia="Times New Roman" w:hAnsi="Times New Roman" w:cs="Times New Roman"/>
          <w:sz w:val="21"/>
          <w:szCs w:val="21"/>
          <w:lang w:eastAsia="ru-RU"/>
        </w:rPr>
      </w:pPr>
      <w:r w:rsidRPr="00A17781">
        <w:rPr>
          <w:rFonts w:ascii="Times New Roman" w:eastAsia="Times New Roman" w:hAnsi="Times New Roman" w:cs="Times New Roman"/>
          <w:sz w:val="21"/>
          <w:szCs w:val="21"/>
          <w:lang w:eastAsia="ru-RU"/>
        </w:rPr>
        <w:t>развития контрактной системы</w:t>
      </w:r>
    </w:p>
    <w:p w:rsidR="00A17781" w:rsidRPr="00A17781" w:rsidRDefault="00A17781" w:rsidP="00A17781">
      <w:pPr>
        <w:spacing w:after="0" w:line="360" w:lineRule="auto"/>
        <w:jc w:val="right"/>
        <w:rPr>
          <w:rFonts w:ascii="Times New Roman" w:eastAsia="Times New Roman" w:hAnsi="Times New Roman" w:cs="Times New Roman"/>
          <w:sz w:val="21"/>
          <w:szCs w:val="21"/>
          <w:lang w:eastAsia="ru-RU"/>
        </w:rPr>
      </w:pPr>
      <w:r w:rsidRPr="00A17781">
        <w:rPr>
          <w:rFonts w:ascii="Times New Roman" w:eastAsia="Times New Roman" w:hAnsi="Times New Roman" w:cs="Times New Roman"/>
          <w:sz w:val="21"/>
          <w:szCs w:val="21"/>
          <w:lang w:eastAsia="ru-RU"/>
        </w:rPr>
        <w:t>Д.А.ГОТОВЦЕВ</w:t>
      </w:r>
    </w:p>
    <w:p w:rsidR="00A17781" w:rsidRPr="00A17781" w:rsidRDefault="00A17781" w:rsidP="00A17781">
      <w:pPr>
        <w:spacing w:after="0" w:line="240" w:lineRule="auto"/>
        <w:rPr>
          <w:rFonts w:ascii="Times New Roman" w:eastAsia="Times New Roman" w:hAnsi="Times New Roman" w:cs="Times New Roman"/>
          <w:sz w:val="21"/>
          <w:szCs w:val="21"/>
          <w:lang w:eastAsia="ru-RU"/>
        </w:rPr>
      </w:pPr>
      <w:r w:rsidRPr="00A17781">
        <w:rPr>
          <w:rFonts w:ascii="Times New Roman" w:eastAsia="Times New Roman" w:hAnsi="Times New Roman" w:cs="Times New Roman"/>
          <w:sz w:val="21"/>
          <w:szCs w:val="21"/>
          <w:lang w:eastAsia="ru-RU"/>
        </w:rPr>
        <w:t>10.04.2017</w:t>
      </w:r>
    </w:p>
    <w:p w:rsidR="005D3926" w:rsidRPr="00A17781" w:rsidRDefault="005D3926" w:rsidP="00A17781"/>
    <w:sectPr w:rsidR="005D3926" w:rsidRPr="00A17781" w:rsidSect="005D39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A92076"/>
    <w:rsid w:val="00200E09"/>
    <w:rsid w:val="00310822"/>
    <w:rsid w:val="005D3926"/>
    <w:rsid w:val="00A17781"/>
    <w:rsid w:val="00A92076"/>
    <w:rsid w:val="00B443DE"/>
    <w:rsid w:val="00E576C9"/>
    <w:rsid w:val="00EF033E"/>
    <w:rsid w:val="00F646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485196">
      <w:bodyDiv w:val="1"/>
      <w:marLeft w:val="0"/>
      <w:marRight w:val="0"/>
      <w:marTop w:val="0"/>
      <w:marBottom w:val="0"/>
      <w:divBdr>
        <w:top w:val="none" w:sz="0" w:space="0" w:color="auto"/>
        <w:left w:val="none" w:sz="0" w:space="0" w:color="auto"/>
        <w:bottom w:val="none" w:sz="0" w:space="0" w:color="auto"/>
        <w:right w:val="none" w:sz="0" w:space="0" w:color="auto"/>
      </w:divBdr>
      <w:divsChild>
        <w:div w:id="1311205013">
          <w:marLeft w:val="0"/>
          <w:marRight w:val="0"/>
          <w:marTop w:val="0"/>
          <w:marBottom w:val="0"/>
          <w:divBdr>
            <w:top w:val="none" w:sz="0" w:space="0" w:color="auto"/>
            <w:left w:val="none" w:sz="0" w:space="0" w:color="auto"/>
            <w:bottom w:val="none" w:sz="0" w:space="0" w:color="auto"/>
            <w:right w:val="none" w:sz="0" w:space="0" w:color="auto"/>
          </w:divBdr>
        </w:div>
      </w:divsChild>
    </w:div>
    <w:div w:id="285549859">
      <w:bodyDiv w:val="1"/>
      <w:marLeft w:val="0"/>
      <w:marRight w:val="0"/>
      <w:marTop w:val="0"/>
      <w:marBottom w:val="0"/>
      <w:divBdr>
        <w:top w:val="none" w:sz="0" w:space="0" w:color="auto"/>
        <w:left w:val="none" w:sz="0" w:space="0" w:color="auto"/>
        <w:bottom w:val="none" w:sz="0" w:space="0" w:color="auto"/>
        <w:right w:val="none" w:sz="0" w:space="0" w:color="auto"/>
      </w:divBdr>
      <w:divsChild>
        <w:div w:id="734426611">
          <w:marLeft w:val="0"/>
          <w:marRight w:val="0"/>
          <w:marTop w:val="0"/>
          <w:marBottom w:val="0"/>
          <w:divBdr>
            <w:top w:val="none" w:sz="0" w:space="0" w:color="auto"/>
            <w:left w:val="none" w:sz="0" w:space="0" w:color="auto"/>
            <w:bottom w:val="none" w:sz="0" w:space="0" w:color="auto"/>
            <w:right w:val="none" w:sz="0" w:space="0" w:color="auto"/>
          </w:divBdr>
        </w:div>
      </w:divsChild>
    </w:div>
    <w:div w:id="1078019342">
      <w:bodyDiv w:val="1"/>
      <w:marLeft w:val="0"/>
      <w:marRight w:val="0"/>
      <w:marTop w:val="0"/>
      <w:marBottom w:val="0"/>
      <w:divBdr>
        <w:top w:val="none" w:sz="0" w:space="0" w:color="auto"/>
        <w:left w:val="none" w:sz="0" w:space="0" w:color="auto"/>
        <w:bottom w:val="none" w:sz="0" w:space="0" w:color="auto"/>
        <w:right w:val="none" w:sz="0" w:space="0" w:color="auto"/>
      </w:divBdr>
      <w:divsChild>
        <w:div w:id="161316301">
          <w:marLeft w:val="0"/>
          <w:marRight w:val="0"/>
          <w:marTop w:val="0"/>
          <w:marBottom w:val="0"/>
          <w:divBdr>
            <w:top w:val="none" w:sz="0" w:space="0" w:color="auto"/>
            <w:left w:val="none" w:sz="0" w:space="0" w:color="auto"/>
            <w:bottom w:val="none" w:sz="0" w:space="0" w:color="auto"/>
            <w:right w:val="none" w:sz="0" w:space="0" w:color="auto"/>
          </w:divBdr>
        </w:div>
      </w:divsChild>
    </w:div>
    <w:div w:id="1413897038">
      <w:bodyDiv w:val="1"/>
      <w:marLeft w:val="0"/>
      <w:marRight w:val="0"/>
      <w:marTop w:val="0"/>
      <w:marBottom w:val="0"/>
      <w:divBdr>
        <w:top w:val="none" w:sz="0" w:space="0" w:color="auto"/>
        <w:left w:val="none" w:sz="0" w:space="0" w:color="auto"/>
        <w:bottom w:val="none" w:sz="0" w:space="0" w:color="auto"/>
        <w:right w:val="none" w:sz="0" w:space="0" w:color="auto"/>
      </w:divBdr>
      <w:divsChild>
        <w:div w:id="1104571792">
          <w:marLeft w:val="0"/>
          <w:marRight w:val="0"/>
          <w:marTop w:val="0"/>
          <w:marBottom w:val="0"/>
          <w:divBdr>
            <w:top w:val="none" w:sz="0" w:space="0" w:color="auto"/>
            <w:left w:val="none" w:sz="0" w:space="0" w:color="auto"/>
            <w:bottom w:val="none" w:sz="0" w:space="0" w:color="auto"/>
            <w:right w:val="none" w:sz="0" w:space="0" w:color="auto"/>
          </w:divBdr>
        </w:div>
      </w:divsChild>
    </w:div>
    <w:div w:id="1746106351">
      <w:bodyDiv w:val="1"/>
      <w:marLeft w:val="0"/>
      <w:marRight w:val="0"/>
      <w:marTop w:val="0"/>
      <w:marBottom w:val="0"/>
      <w:divBdr>
        <w:top w:val="none" w:sz="0" w:space="0" w:color="auto"/>
        <w:left w:val="none" w:sz="0" w:space="0" w:color="auto"/>
        <w:bottom w:val="none" w:sz="0" w:space="0" w:color="auto"/>
        <w:right w:val="none" w:sz="0" w:space="0" w:color="auto"/>
      </w:divBdr>
      <w:divsChild>
        <w:div w:id="533734075">
          <w:marLeft w:val="0"/>
          <w:marRight w:val="0"/>
          <w:marTop w:val="0"/>
          <w:marBottom w:val="0"/>
          <w:divBdr>
            <w:top w:val="none" w:sz="0" w:space="0" w:color="auto"/>
            <w:left w:val="none" w:sz="0" w:space="0" w:color="auto"/>
            <w:bottom w:val="none" w:sz="0" w:space="0" w:color="auto"/>
            <w:right w:val="none" w:sz="0" w:space="0" w:color="auto"/>
          </w:divBdr>
        </w:div>
      </w:divsChild>
    </w:div>
    <w:div w:id="2051955021">
      <w:bodyDiv w:val="1"/>
      <w:marLeft w:val="0"/>
      <w:marRight w:val="0"/>
      <w:marTop w:val="0"/>
      <w:marBottom w:val="0"/>
      <w:divBdr>
        <w:top w:val="none" w:sz="0" w:space="0" w:color="auto"/>
        <w:left w:val="none" w:sz="0" w:space="0" w:color="auto"/>
        <w:bottom w:val="none" w:sz="0" w:space="0" w:color="auto"/>
        <w:right w:val="none" w:sz="0" w:space="0" w:color="auto"/>
      </w:divBdr>
      <w:divsChild>
        <w:div w:id="1118331326">
          <w:marLeft w:val="0"/>
          <w:marRight w:val="0"/>
          <w:marTop w:val="120"/>
          <w:marBottom w:val="96"/>
          <w:divBdr>
            <w:top w:val="none" w:sz="0" w:space="0" w:color="auto"/>
            <w:left w:val="none" w:sz="0" w:space="0" w:color="auto"/>
            <w:bottom w:val="none" w:sz="0" w:space="0" w:color="auto"/>
            <w:right w:val="none" w:sz="0" w:space="0" w:color="auto"/>
          </w:divBdr>
          <w:divsChild>
            <w:div w:id="276372099">
              <w:marLeft w:val="0"/>
              <w:marRight w:val="0"/>
              <w:marTop w:val="0"/>
              <w:marBottom w:val="0"/>
              <w:divBdr>
                <w:top w:val="none" w:sz="0" w:space="0" w:color="auto"/>
                <w:left w:val="none" w:sz="0" w:space="0" w:color="auto"/>
                <w:bottom w:val="none" w:sz="0" w:space="0" w:color="auto"/>
                <w:right w:val="none" w:sz="0" w:space="0" w:color="auto"/>
              </w:divBdr>
            </w:div>
            <w:div w:id="536313556">
              <w:marLeft w:val="0"/>
              <w:marRight w:val="0"/>
              <w:marTop w:val="0"/>
              <w:marBottom w:val="0"/>
              <w:divBdr>
                <w:top w:val="none" w:sz="0" w:space="0" w:color="auto"/>
                <w:left w:val="none" w:sz="0" w:space="0" w:color="auto"/>
                <w:bottom w:val="none" w:sz="0" w:space="0" w:color="auto"/>
                <w:right w:val="none" w:sz="0" w:space="0" w:color="auto"/>
              </w:divBdr>
            </w:div>
          </w:divsChild>
        </w:div>
        <w:div w:id="1523786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2017-05-23T04:46:00Z</dcterms:created>
  <dcterms:modified xsi:type="dcterms:W3CDTF">2017-05-23T04:46:00Z</dcterms:modified>
</cp:coreProperties>
</file>