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051E" w:rsidRPr="001D051E" w:rsidRDefault="001D051E" w:rsidP="001D051E">
      <w:pPr>
        <w:spacing w:after="0" w:line="360" w:lineRule="auto"/>
        <w:jc w:val="center"/>
        <w:rPr>
          <w:rFonts w:ascii="Times New Roman" w:eastAsia="Times New Roman" w:hAnsi="Times New Roman" w:cs="Times New Roman"/>
          <w:b/>
          <w:bCs/>
          <w:sz w:val="21"/>
          <w:szCs w:val="21"/>
          <w:lang w:eastAsia="ru-RU"/>
        </w:rPr>
      </w:pPr>
      <w:r w:rsidRPr="001D051E">
        <w:rPr>
          <w:rFonts w:ascii="Times New Roman" w:eastAsia="Times New Roman" w:hAnsi="Times New Roman" w:cs="Times New Roman"/>
          <w:b/>
          <w:bCs/>
          <w:sz w:val="21"/>
          <w:szCs w:val="21"/>
          <w:lang w:eastAsia="ru-RU"/>
        </w:rPr>
        <w:t>МИНИСТЕРСТВО ЭКОНОМИЧЕСКОГО РАЗВИТИЯ РОССИЙСКОЙ ФЕДЕРАЦИИ</w:t>
      </w:r>
    </w:p>
    <w:p w:rsidR="001D051E" w:rsidRPr="001D051E" w:rsidRDefault="001D051E" w:rsidP="001D051E">
      <w:pPr>
        <w:spacing w:after="0" w:line="360" w:lineRule="auto"/>
        <w:jc w:val="center"/>
        <w:rPr>
          <w:rFonts w:ascii="Times New Roman" w:eastAsia="Times New Roman" w:hAnsi="Times New Roman" w:cs="Times New Roman"/>
          <w:b/>
          <w:bCs/>
          <w:sz w:val="21"/>
          <w:szCs w:val="21"/>
          <w:lang w:eastAsia="ru-RU"/>
        </w:rPr>
      </w:pPr>
      <w:r w:rsidRPr="001D051E">
        <w:rPr>
          <w:rFonts w:ascii="Times New Roman" w:eastAsia="Times New Roman" w:hAnsi="Times New Roman" w:cs="Times New Roman"/>
          <w:b/>
          <w:bCs/>
          <w:sz w:val="21"/>
          <w:szCs w:val="21"/>
          <w:lang w:eastAsia="ru-RU"/>
        </w:rPr>
        <w:t> </w:t>
      </w:r>
    </w:p>
    <w:p w:rsidR="001D051E" w:rsidRPr="001D051E" w:rsidRDefault="001D051E" w:rsidP="001D051E">
      <w:pPr>
        <w:spacing w:after="0" w:line="360" w:lineRule="auto"/>
        <w:jc w:val="center"/>
        <w:rPr>
          <w:rFonts w:ascii="Times New Roman" w:eastAsia="Times New Roman" w:hAnsi="Times New Roman" w:cs="Times New Roman"/>
          <w:b/>
          <w:bCs/>
          <w:sz w:val="21"/>
          <w:szCs w:val="21"/>
          <w:lang w:eastAsia="ru-RU"/>
        </w:rPr>
      </w:pPr>
      <w:r w:rsidRPr="001D051E">
        <w:rPr>
          <w:rFonts w:ascii="Times New Roman" w:eastAsia="Times New Roman" w:hAnsi="Times New Roman" w:cs="Times New Roman"/>
          <w:b/>
          <w:bCs/>
          <w:sz w:val="21"/>
          <w:szCs w:val="21"/>
          <w:lang w:eastAsia="ru-RU"/>
        </w:rPr>
        <w:t>ПИСЬМО</w:t>
      </w:r>
    </w:p>
    <w:p w:rsidR="001D051E" w:rsidRPr="001D051E" w:rsidRDefault="001D051E" w:rsidP="001D051E">
      <w:pPr>
        <w:spacing w:after="0" w:line="360" w:lineRule="auto"/>
        <w:jc w:val="center"/>
        <w:rPr>
          <w:rFonts w:ascii="Times New Roman" w:eastAsia="Times New Roman" w:hAnsi="Times New Roman" w:cs="Times New Roman"/>
          <w:b/>
          <w:bCs/>
          <w:sz w:val="21"/>
          <w:szCs w:val="21"/>
          <w:lang w:eastAsia="ru-RU"/>
        </w:rPr>
      </w:pPr>
      <w:r w:rsidRPr="001D051E">
        <w:rPr>
          <w:rFonts w:ascii="Times New Roman" w:eastAsia="Times New Roman" w:hAnsi="Times New Roman" w:cs="Times New Roman"/>
          <w:b/>
          <w:bCs/>
          <w:sz w:val="21"/>
          <w:szCs w:val="21"/>
          <w:lang w:eastAsia="ru-RU"/>
        </w:rPr>
        <w:t>от 6 апреля 2017 г. N ОГ-Д28-3948</w:t>
      </w:r>
    </w:p>
    <w:p w:rsidR="001D051E" w:rsidRPr="001D051E" w:rsidRDefault="001D051E" w:rsidP="001D051E">
      <w:pPr>
        <w:spacing w:after="0" w:line="312" w:lineRule="auto"/>
        <w:jc w:val="both"/>
        <w:rPr>
          <w:rFonts w:ascii="Times New Roman" w:eastAsia="Times New Roman" w:hAnsi="Times New Roman" w:cs="Times New Roman"/>
          <w:sz w:val="21"/>
          <w:szCs w:val="21"/>
          <w:lang w:eastAsia="ru-RU"/>
        </w:rPr>
      </w:pPr>
      <w:r w:rsidRPr="001D051E">
        <w:rPr>
          <w:rFonts w:ascii="Times New Roman" w:eastAsia="Times New Roman" w:hAnsi="Times New Roman" w:cs="Times New Roman"/>
          <w:sz w:val="21"/>
          <w:szCs w:val="21"/>
          <w:lang w:eastAsia="ru-RU"/>
        </w:rPr>
        <w:t> </w:t>
      </w:r>
    </w:p>
    <w:p w:rsidR="001D051E" w:rsidRPr="001D051E" w:rsidRDefault="001D051E" w:rsidP="001D051E">
      <w:pPr>
        <w:spacing w:after="0" w:line="312" w:lineRule="auto"/>
        <w:ind w:firstLine="547"/>
        <w:jc w:val="both"/>
        <w:rPr>
          <w:rFonts w:ascii="Times New Roman" w:eastAsia="Times New Roman" w:hAnsi="Times New Roman" w:cs="Times New Roman"/>
          <w:sz w:val="21"/>
          <w:szCs w:val="21"/>
          <w:lang w:eastAsia="ru-RU"/>
        </w:rPr>
      </w:pPr>
      <w:r w:rsidRPr="001D051E">
        <w:rPr>
          <w:rFonts w:ascii="Times New Roman" w:eastAsia="Times New Roman" w:hAnsi="Times New Roman" w:cs="Times New Roman"/>
          <w:sz w:val="21"/>
          <w:szCs w:val="21"/>
          <w:lang w:eastAsia="ru-RU"/>
        </w:rPr>
        <w:t>Департамент развития контрактной системы Минэкономразвития России рассмотрел обращение по вопросу о разъяснении положений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(далее - Закон N 44-ФЗ) и сообщает.</w:t>
      </w:r>
    </w:p>
    <w:p w:rsidR="001D051E" w:rsidRPr="001D051E" w:rsidRDefault="001D051E" w:rsidP="001D051E">
      <w:pPr>
        <w:spacing w:after="0" w:line="312" w:lineRule="auto"/>
        <w:ind w:firstLine="547"/>
        <w:jc w:val="both"/>
        <w:rPr>
          <w:rFonts w:ascii="Times New Roman" w:eastAsia="Times New Roman" w:hAnsi="Times New Roman" w:cs="Times New Roman"/>
          <w:sz w:val="21"/>
          <w:szCs w:val="21"/>
          <w:lang w:eastAsia="ru-RU"/>
        </w:rPr>
      </w:pPr>
      <w:r w:rsidRPr="001D051E">
        <w:rPr>
          <w:rFonts w:ascii="Times New Roman" w:eastAsia="Times New Roman" w:hAnsi="Times New Roman" w:cs="Times New Roman"/>
          <w:sz w:val="21"/>
          <w:szCs w:val="21"/>
          <w:lang w:eastAsia="ru-RU"/>
        </w:rPr>
        <w:t>Согласно пункту 4 части 1 статьи 93 Закона N 44-ФЗ закупка у единственного поставщика (подрядчика, исполнителя) может осуществляться заказчиком в случае осуществления закупки товара, работы или услуги на сумму, не превышающую ста тысяч рублей. При этом годовой объем закупок, которые заказчик вправе осуществить на основании настоящего пункта, не должен превышать два миллиона рублей или не должен превышать пять процентов совокупного годового объема закупок заказчика и не должен составлять более чем пятьдесят миллионов рублей.</w:t>
      </w:r>
    </w:p>
    <w:p w:rsidR="001D051E" w:rsidRPr="001D051E" w:rsidRDefault="001D051E" w:rsidP="001D051E">
      <w:pPr>
        <w:spacing w:after="0" w:line="312" w:lineRule="auto"/>
        <w:ind w:firstLine="547"/>
        <w:jc w:val="both"/>
        <w:rPr>
          <w:rFonts w:ascii="Times New Roman" w:eastAsia="Times New Roman" w:hAnsi="Times New Roman" w:cs="Times New Roman"/>
          <w:sz w:val="21"/>
          <w:szCs w:val="21"/>
          <w:lang w:eastAsia="ru-RU"/>
        </w:rPr>
      </w:pPr>
      <w:proofErr w:type="gramStart"/>
      <w:r w:rsidRPr="001D051E">
        <w:rPr>
          <w:rFonts w:ascii="Times New Roman" w:eastAsia="Times New Roman" w:hAnsi="Times New Roman" w:cs="Times New Roman"/>
          <w:sz w:val="21"/>
          <w:szCs w:val="21"/>
          <w:lang w:eastAsia="ru-RU"/>
        </w:rPr>
        <w:t>В соответствии с частью 2 статьи 59 Закона N 44-ФЗ заказчик обязан проводить электронный аукцион в случае, если осуществляются закупки товаров, работ, услуг, включенных в перечень, утвержденный распоряжением Правительства Российской Федерации от 21 марта 2016 г. N 471-р (далее - Перечень), либо в дополнительный перечень, установленный высшим исполнительным органом государственной власти субъекта Российской Федерации при осуществлении закупок товаров, работ, услуг для</w:t>
      </w:r>
      <w:proofErr w:type="gramEnd"/>
      <w:r w:rsidRPr="001D051E">
        <w:rPr>
          <w:rFonts w:ascii="Times New Roman" w:eastAsia="Times New Roman" w:hAnsi="Times New Roman" w:cs="Times New Roman"/>
          <w:sz w:val="21"/>
          <w:szCs w:val="21"/>
          <w:lang w:eastAsia="ru-RU"/>
        </w:rPr>
        <w:t xml:space="preserve"> обеспечения нужд субъекта Российской Федерации, за исключением случаев закупок товаров, работ, услуг путем проведения запроса котировок, запроса предложений, осуществления закупки у единственного поставщика (подрядчика, исполнителя) с учетом требований Закона N 44-ФЗ.</w:t>
      </w:r>
    </w:p>
    <w:p w:rsidR="001D051E" w:rsidRPr="001D051E" w:rsidRDefault="001D051E" w:rsidP="001D051E">
      <w:pPr>
        <w:spacing w:after="0" w:line="312" w:lineRule="auto"/>
        <w:ind w:firstLine="547"/>
        <w:jc w:val="both"/>
        <w:rPr>
          <w:rFonts w:ascii="Times New Roman" w:eastAsia="Times New Roman" w:hAnsi="Times New Roman" w:cs="Times New Roman"/>
          <w:sz w:val="21"/>
          <w:szCs w:val="21"/>
          <w:lang w:eastAsia="ru-RU"/>
        </w:rPr>
      </w:pPr>
      <w:r w:rsidRPr="001D051E">
        <w:rPr>
          <w:rFonts w:ascii="Times New Roman" w:eastAsia="Times New Roman" w:hAnsi="Times New Roman" w:cs="Times New Roman"/>
          <w:sz w:val="21"/>
          <w:szCs w:val="21"/>
          <w:lang w:eastAsia="ru-RU"/>
        </w:rPr>
        <w:t>Таким образом, заказчик вправе осуществлять закупки товаров, работ, услуг, включенных в Перечень, у единственного поставщика (подрядчика, исполнителя) в соответствии с пунктом 4 части 1 статьи 93 Закона N 44-ФЗ.</w:t>
      </w:r>
    </w:p>
    <w:p w:rsidR="001D051E" w:rsidRPr="001D051E" w:rsidRDefault="001D051E" w:rsidP="001D051E">
      <w:pPr>
        <w:spacing w:after="0" w:line="312" w:lineRule="auto"/>
        <w:ind w:firstLine="547"/>
        <w:jc w:val="both"/>
        <w:rPr>
          <w:rFonts w:ascii="Times New Roman" w:eastAsia="Times New Roman" w:hAnsi="Times New Roman" w:cs="Times New Roman"/>
          <w:sz w:val="21"/>
          <w:szCs w:val="21"/>
          <w:lang w:eastAsia="ru-RU"/>
        </w:rPr>
      </w:pPr>
      <w:r w:rsidRPr="001D051E">
        <w:rPr>
          <w:rFonts w:ascii="Times New Roman" w:eastAsia="Times New Roman" w:hAnsi="Times New Roman" w:cs="Times New Roman"/>
          <w:sz w:val="21"/>
          <w:szCs w:val="21"/>
          <w:lang w:eastAsia="ru-RU"/>
        </w:rPr>
        <w:t xml:space="preserve">Обращаем внимание, что юридическую силу имеют разъяснения органа государственной власти, в случае если данный орган наделен в соответствии с законодательством Российской Федерации специальной компетенцией </w:t>
      </w:r>
      <w:proofErr w:type="gramStart"/>
      <w:r w:rsidRPr="001D051E">
        <w:rPr>
          <w:rFonts w:ascii="Times New Roman" w:eastAsia="Times New Roman" w:hAnsi="Times New Roman" w:cs="Times New Roman"/>
          <w:sz w:val="21"/>
          <w:szCs w:val="21"/>
          <w:lang w:eastAsia="ru-RU"/>
        </w:rPr>
        <w:t>издавать</w:t>
      </w:r>
      <w:proofErr w:type="gramEnd"/>
      <w:r w:rsidRPr="001D051E">
        <w:rPr>
          <w:rFonts w:ascii="Times New Roman" w:eastAsia="Times New Roman" w:hAnsi="Times New Roman" w:cs="Times New Roman"/>
          <w:sz w:val="21"/>
          <w:szCs w:val="21"/>
          <w:lang w:eastAsia="ru-RU"/>
        </w:rPr>
        <w:t xml:space="preserve"> разъяснения по применению положений нормативных правовых актов. Минэкономразвития России - федеральный орган исполнительной власти, действующим законодательством Российской Федерации, в том числе Положением о Министерстве экономического развития Российской Федерации, утвержденным постановлением Правительства Российской Федерации от 5 июня 2008 г. N 437, не наделенный компетенцией по разъяснению законодательства Российской Федерации.</w:t>
      </w:r>
    </w:p>
    <w:p w:rsidR="001D051E" w:rsidRPr="001D051E" w:rsidRDefault="001D051E" w:rsidP="001D051E">
      <w:pPr>
        <w:spacing w:after="0" w:line="312" w:lineRule="auto"/>
        <w:jc w:val="both"/>
        <w:rPr>
          <w:rFonts w:ascii="Times New Roman" w:eastAsia="Times New Roman" w:hAnsi="Times New Roman" w:cs="Times New Roman"/>
          <w:sz w:val="21"/>
          <w:szCs w:val="21"/>
          <w:lang w:eastAsia="ru-RU"/>
        </w:rPr>
      </w:pPr>
      <w:r w:rsidRPr="001D051E">
        <w:rPr>
          <w:rFonts w:ascii="Times New Roman" w:eastAsia="Times New Roman" w:hAnsi="Times New Roman" w:cs="Times New Roman"/>
          <w:sz w:val="21"/>
          <w:szCs w:val="21"/>
          <w:lang w:eastAsia="ru-RU"/>
        </w:rPr>
        <w:t> </w:t>
      </w:r>
    </w:p>
    <w:p w:rsidR="001D051E" w:rsidRPr="001D051E" w:rsidRDefault="001D051E" w:rsidP="001D051E">
      <w:pPr>
        <w:spacing w:after="0" w:line="360" w:lineRule="auto"/>
        <w:jc w:val="right"/>
        <w:rPr>
          <w:rFonts w:ascii="Times New Roman" w:eastAsia="Times New Roman" w:hAnsi="Times New Roman" w:cs="Times New Roman"/>
          <w:sz w:val="21"/>
          <w:szCs w:val="21"/>
          <w:lang w:eastAsia="ru-RU"/>
        </w:rPr>
      </w:pPr>
      <w:r w:rsidRPr="001D051E">
        <w:rPr>
          <w:rFonts w:ascii="Times New Roman" w:eastAsia="Times New Roman" w:hAnsi="Times New Roman" w:cs="Times New Roman"/>
          <w:sz w:val="21"/>
          <w:szCs w:val="21"/>
          <w:lang w:eastAsia="ru-RU"/>
        </w:rPr>
        <w:t>Директор Департамента</w:t>
      </w:r>
    </w:p>
    <w:p w:rsidR="001D051E" w:rsidRPr="001D051E" w:rsidRDefault="001D051E" w:rsidP="001D051E">
      <w:pPr>
        <w:spacing w:after="0" w:line="360" w:lineRule="auto"/>
        <w:jc w:val="right"/>
        <w:rPr>
          <w:rFonts w:ascii="Times New Roman" w:eastAsia="Times New Roman" w:hAnsi="Times New Roman" w:cs="Times New Roman"/>
          <w:sz w:val="21"/>
          <w:szCs w:val="21"/>
          <w:lang w:eastAsia="ru-RU"/>
        </w:rPr>
      </w:pPr>
      <w:r w:rsidRPr="001D051E">
        <w:rPr>
          <w:rFonts w:ascii="Times New Roman" w:eastAsia="Times New Roman" w:hAnsi="Times New Roman" w:cs="Times New Roman"/>
          <w:sz w:val="21"/>
          <w:szCs w:val="21"/>
          <w:lang w:eastAsia="ru-RU"/>
        </w:rPr>
        <w:t>развития контрактной системы</w:t>
      </w:r>
    </w:p>
    <w:p w:rsidR="001D051E" w:rsidRPr="001D051E" w:rsidRDefault="001D051E" w:rsidP="001D051E">
      <w:pPr>
        <w:spacing w:after="0" w:line="360" w:lineRule="auto"/>
        <w:jc w:val="right"/>
        <w:rPr>
          <w:rFonts w:ascii="Times New Roman" w:eastAsia="Times New Roman" w:hAnsi="Times New Roman" w:cs="Times New Roman"/>
          <w:sz w:val="21"/>
          <w:szCs w:val="21"/>
          <w:lang w:eastAsia="ru-RU"/>
        </w:rPr>
      </w:pPr>
      <w:r w:rsidRPr="001D051E">
        <w:rPr>
          <w:rFonts w:ascii="Times New Roman" w:eastAsia="Times New Roman" w:hAnsi="Times New Roman" w:cs="Times New Roman"/>
          <w:sz w:val="21"/>
          <w:szCs w:val="21"/>
          <w:lang w:eastAsia="ru-RU"/>
        </w:rPr>
        <w:t>М.В.ЧЕМЕРИСОВ</w:t>
      </w:r>
    </w:p>
    <w:p w:rsidR="001D051E" w:rsidRPr="001D051E" w:rsidRDefault="001D051E" w:rsidP="001D051E">
      <w:pPr>
        <w:spacing w:after="0" w:line="240" w:lineRule="auto"/>
        <w:rPr>
          <w:rFonts w:ascii="Times New Roman" w:eastAsia="Times New Roman" w:hAnsi="Times New Roman" w:cs="Times New Roman"/>
          <w:sz w:val="21"/>
          <w:szCs w:val="21"/>
          <w:lang w:eastAsia="ru-RU"/>
        </w:rPr>
      </w:pPr>
      <w:r w:rsidRPr="001D051E">
        <w:rPr>
          <w:rFonts w:ascii="Times New Roman" w:eastAsia="Times New Roman" w:hAnsi="Times New Roman" w:cs="Times New Roman"/>
          <w:sz w:val="21"/>
          <w:szCs w:val="21"/>
          <w:lang w:eastAsia="ru-RU"/>
        </w:rPr>
        <w:t>06.04.2017</w:t>
      </w:r>
    </w:p>
    <w:p w:rsidR="005D3926" w:rsidRPr="001D051E" w:rsidRDefault="005D3926" w:rsidP="001D051E"/>
    <w:sectPr w:rsidR="005D3926" w:rsidRPr="001D051E" w:rsidSect="005D392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A92076"/>
    <w:rsid w:val="00092C72"/>
    <w:rsid w:val="001168EC"/>
    <w:rsid w:val="001D051E"/>
    <w:rsid w:val="00200E09"/>
    <w:rsid w:val="002B4658"/>
    <w:rsid w:val="00310822"/>
    <w:rsid w:val="0036091D"/>
    <w:rsid w:val="00372823"/>
    <w:rsid w:val="003F1ABE"/>
    <w:rsid w:val="003F35E3"/>
    <w:rsid w:val="004137C7"/>
    <w:rsid w:val="005C5644"/>
    <w:rsid w:val="005D3926"/>
    <w:rsid w:val="00602C5C"/>
    <w:rsid w:val="006723AB"/>
    <w:rsid w:val="0068246B"/>
    <w:rsid w:val="006C03CD"/>
    <w:rsid w:val="00726512"/>
    <w:rsid w:val="007C7A23"/>
    <w:rsid w:val="007D3550"/>
    <w:rsid w:val="007D53BF"/>
    <w:rsid w:val="007F69D6"/>
    <w:rsid w:val="00803936"/>
    <w:rsid w:val="00864915"/>
    <w:rsid w:val="00867F00"/>
    <w:rsid w:val="00A17781"/>
    <w:rsid w:val="00A92076"/>
    <w:rsid w:val="00AD6AE1"/>
    <w:rsid w:val="00B16A89"/>
    <w:rsid w:val="00B443DE"/>
    <w:rsid w:val="00BF7F28"/>
    <w:rsid w:val="00C06872"/>
    <w:rsid w:val="00C14BF6"/>
    <w:rsid w:val="00C41E2B"/>
    <w:rsid w:val="00E576C9"/>
    <w:rsid w:val="00E57B46"/>
    <w:rsid w:val="00EB32AC"/>
    <w:rsid w:val="00EF033E"/>
    <w:rsid w:val="00F30EF7"/>
    <w:rsid w:val="00F60CCC"/>
    <w:rsid w:val="00F6463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392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1998053">
      <w:bodyDiv w:val="1"/>
      <w:marLeft w:val="0"/>
      <w:marRight w:val="0"/>
      <w:marTop w:val="0"/>
      <w:marBottom w:val="0"/>
      <w:divBdr>
        <w:top w:val="none" w:sz="0" w:space="0" w:color="auto"/>
        <w:left w:val="none" w:sz="0" w:space="0" w:color="auto"/>
        <w:bottom w:val="none" w:sz="0" w:space="0" w:color="auto"/>
        <w:right w:val="none" w:sz="0" w:space="0" w:color="auto"/>
      </w:divBdr>
      <w:divsChild>
        <w:div w:id="691031726">
          <w:marLeft w:val="0"/>
          <w:marRight w:val="0"/>
          <w:marTop w:val="0"/>
          <w:marBottom w:val="0"/>
          <w:divBdr>
            <w:top w:val="none" w:sz="0" w:space="0" w:color="auto"/>
            <w:left w:val="none" w:sz="0" w:space="0" w:color="auto"/>
            <w:bottom w:val="none" w:sz="0" w:space="0" w:color="auto"/>
            <w:right w:val="none" w:sz="0" w:space="0" w:color="auto"/>
          </w:divBdr>
        </w:div>
      </w:divsChild>
    </w:div>
    <w:div w:id="101849497">
      <w:bodyDiv w:val="1"/>
      <w:marLeft w:val="0"/>
      <w:marRight w:val="0"/>
      <w:marTop w:val="0"/>
      <w:marBottom w:val="0"/>
      <w:divBdr>
        <w:top w:val="none" w:sz="0" w:space="0" w:color="auto"/>
        <w:left w:val="none" w:sz="0" w:space="0" w:color="auto"/>
        <w:bottom w:val="none" w:sz="0" w:space="0" w:color="auto"/>
        <w:right w:val="none" w:sz="0" w:space="0" w:color="auto"/>
      </w:divBdr>
      <w:divsChild>
        <w:div w:id="1572082679">
          <w:marLeft w:val="0"/>
          <w:marRight w:val="0"/>
          <w:marTop w:val="0"/>
          <w:marBottom w:val="0"/>
          <w:divBdr>
            <w:top w:val="none" w:sz="0" w:space="0" w:color="auto"/>
            <w:left w:val="none" w:sz="0" w:space="0" w:color="auto"/>
            <w:bottom w:val="none" w:sz="0" w:space="0" w:color="auto"/>
            <w:right w:val="none" w:sz="0" w:space="0" w:color="auto"/>
          </w:divBdr>
        </w:div>
      </w:divsChild>
    </w:div>
    <w:div w:id="134489321">
      <w:bodyDiv w:val="1"/>
      <w:marLeft w:val="0"/>
      <w:marRight w:val="0"/>
      <w:marTop w:val="0"/>
      <w:marBottom w:val="0"/>
      <w:divBdr>
        <w:top w:val="none" w:sz="0" w:space="0" w:color="auto"/>
        <w:left w:val="none" w:sz="0" w:space="0" w:color="auto"/>
        <w:bottom w:val="none" w:sz="0" w:space="0" w:color="auto"/>
        <w:right w:val="none" w:sz="0" w:space="0" w:color="auto"/>
      </w:divBdr>
      <w:divsChild>
        <w:div w:id="222104667">
          <w:marLeft w:val="0"/>
          <w:marRight w:val="0"/>
          <w:marTop w:val="0"/>
          <w:marBottom w:val="0"/>
          <w:divBdr>
            <w:top w:val="none" w:sz="0" w:space="0" w:color="auto"/>
            <w:left w:val="none" w:sz="0" w:space="0" w:color="auto"/>
            <w:bottom w:val="none" w:sz="0" w:space="0" w:color="auto"/>
            <w:right w:val="none" w:sz="0" w:space="0" w:color="auto"/>
          </w:divBdr>
        </w:div>
      </w:divsChild>
    </w:div>
    <w:div w:id="135415652">
      <w:bodyDiv w:val="1"/>
      <w:marLeft w:val="0"/>
      <w:marRight w:val="0"/>
      <w:marTop w:val="0"/>
      <w:marBottom w:val="0"/>
      <w:divBdr>
        <w:top w:val="none" w:sz="0" w:space="0" w:color="auto"/>
        <w:left w:val="none" w:sz="0" w:space="0" w:color="auto"/>
        <w:bottom w:val="none" w:sz="0" w:space="0" w:color="auto"/>
        <w:right w:val="none" w:sz="0" w:space="0" w:color="auto"/>
      </w:divBdr>
      <w:divsChild>
        <w:div w:id="1877084945">
          <w:marLeft w:val="0"/>
          <w:marRight w:val="0"/>
          <w:marTop w:val="0"/>
          <w:marBottom w:val="0"/>
          <w:divBdr>
            <w:top w:val="none" w:sz="0" w:space="0" w:color="auto"/>
            <w:left w:val="none" w:sz="0" w:space="0" w:color="auto"/>
            <w:bottom w:val="none" w:sz="0" w:space="0" w:color="auto"/>
            <w:right w:val="none" w:sz="0" w:space="0" w:color="auto"/>
          </w:divBdr>
        </w:div>
      </w:divsChild>
    </w:div>
    <w:div w:id="165485196">
      <w:bodyDiv w:val="1"/>
      <w:marLeft w:val="0"/>
      <w:marRight w:val="0"/>
      <w:marTop w:val="0"/>
      <w:marBottom w:val="0"/>
      <w:divBdr>
        <w:top w:val="none" w:sz="0" w:space="0" w:color="auto"/>
        <w:left w:val="none" w:sz="0" w:space="0" w:color="auto"/>
        <w:bottom w:val="none" w:sz="0" w:space="0" w:color="auto"/>
        <w:right w:val="none" w:sz="0" w:space="0" w:color="auto"/>
      </w:divBdr>
      <w:divsChild>
        <w:div w:id="1311205013">
          <w:marLeft w:val="0"/>
          <w:marRight w:val="0"/>
          <w:marTop w:val="0"/>
          <w:marBottom w:val="0"/>
          <w:divBdr>
            <w:top w:val="none" w:sz="0" w:space="0" w:color="auto"/>
            <w:left w:val="none" w:sz="0" w:space="0" w:color="auto"/>
            <w:bottom w:val="none" w:sz="0" w:space="0" w:color="auto"/>
            <w:right w:val="none" w:sz="0" w:space="0" w:color="auto"/>
          </w:divBdr>
        </w:div>
      </w:divsChild>
    </w:div>
    <w:div w:id="178813164">
      <w:bodyDiv w:val="1"/>
      <w:marLeft w:val="0"/>
      <w:marRight w:val="0"/>
      <w:marTop w:val="0"/>
      <w:marBottom w:val="0"/>
      <w:divBdr>
        <w:top w:val="none" w:sz="0" w:space="0" w:color="auto"/>
        <w:left w:val="none" w:sz="0" w:space="0" w:color="auto"/>
        <w:bottom w:val="none" w:sz="0" w:space="0" w:color="auto"/>
        <w:right w:val="none" w:sz="0" w:space="0" w:color="auto"/>
      </w:divBdr>
      <w:divsChild>
        <w:div w:id="420875512">
          <w:marLeft w:val="0"/>
          <w:marRight w:val="0"/>
          <w:marTop w:val="0"/>
          <w:marBottom w:val="0"/>
          <w:divBdr>
            <w:top w:val="none" w:sz="0" w:space="0" w:color="auto"/>
            <w:left w:val="none" w:sz="0" w:space="0" w:color="auto"/>
            <w:bottom w:val="none" w:sz="0" w:space="0" w:color="auto"/>
            <w:right w:val="none" w:sz="0" w:space="0" w:color="auto"/>
          </w:divBdr>
        </w:div>
      </w:divsChild>
    </w:div>
    <w:div w:id="204493247">
      <w:bodyDiv w:val="1"/>
      <w:marLeft w:val="0"/>
      <w:marRight w:val="0"/>
      <w:marTop w:val="0"/>
      <w:marBottom w:val="0"/>
      <w:divBdr>
        <w:top w:val="none" w:sz="0" w:space="0" w:color="auto"/>
        <w:left w:val="none" w:sz="0" w:space="0" w:color="auto"/>
        <w:bottom w:val="none" w:sz="0" w:space="0" w:color="auto"/>
        <w:right w:val="none" w:sz="0" w:space="0" w:color="auto"/>
      </w:divBdr>
      <w:divsChild>
        <w:div w:id="2043702223">
          <w:marLeft w:val="0"/>
          <w:marRight w:val="0"/>
          <w:marTop w:val="0"/>
          <w:marBottom w:val="0"/>
          <w:divBdr>
            <w:top w:val="none" w:sz="0" w:space="0" w:color="auto"/>
            <w:left w:val="none" w:sz="0" w:space="0" w:color="auto"/>
            <w:bottom w:val="none" w:sz="0" w:space="0" w:color="auto"/>
            <w:right w:val="none" w:sz="0" w:space="0" w:color="auto"/>
          </w:divBdr>
        </w:div>
      </w:divsChild>
    </w:div>
    <w:div w:id="241456255">
      <w:bodyDiv w:val="1"/>
      <w:marLeft w:val="0"/>
      <w:marRight w:val="0"/>
      <w:marTop w:val="0"/>
      <w:marBottom w:val="0"/>
      <w:divBdr>
        <w:top w:val="none" w:sz="0" w:space="0" w:color="auto"/>
        <w:left w:val="none" w:sz="0" w:space="0" w:color="auto"/>
        <w:bottom w:val="none" w:sz="0" w:space="0" w:color="auto"/>
        <w:right w:val="none" w:sz="0" w:space="0" w:color="auto"/>
      </w:divBdr>
      <w:divsChild>
        <w:div w:id="887230502">
          <w:marLeft w:val="0"/>
          <w:marRight w:val="0"/>
          <w:marTop w:val="0"/>
          <w:marBottom w:val="0"/>
          <w:divBdr>
            <w:top w:val="none" w:sz="0" w:space="0" w:color="auto"/>
            <w:left w:val="none" w:sz="0" w:space="0" w:color="auto"/>
            <w:bottom w:val="none" w:sz="0" w:space="0" w:color="auto"/>
            <w:right w:val="none" w:sz="0" w:space="0" w:color="auto"/>
          </w:divBdr>
        </w:div>
      </w:divsChild>
    </w:div>
    <w:div w:id="285549859">
      <w:bodyDiv w:val="1"/>
      <w:marLeft w:val="0"/>
      <w:marRight w:val="0"/>
      <w:marTop w:val="0"/>
      <w:marBottom w:val="0"/>
      <w:divBdr>
        <w:top w:val="none" w:sz="0" w:space="0" w:color="auto"/>
        <w:left w:val="none" w:sz="0" w:space="0" w:color="auto"/>
        <w:bottom w:val="none" w:sz="0" w:space="0" w:color="auto"/>
        <w:right w:val="none" w:sz="0" w:space="0" w:color="auto"/>
      </w:divBdr>
      <w:divsChild>
        <w:div w:id="734426611">
          <w:marLeft w:val="0"/>
          <w:marRight w:val="0"/>
          <w:marTop w:val="0"/>
          <w:marBottom w:val="0"/>
          <w:divBdr>
            <w:top w:val="none" w:sz="0" w:space="0" w:color="auto"/>
            <w:left w:val="none" w:sz="0" w:space="0" w:color="auto"/>
            <w:bottom w:val="none" w:sz="0" w:space="0" w:color="auto"/>
            <w:right w:val="none" w:sz="0" w:space="0" w:color="auto"/>
          </w:divBdr>
        </w:div>
      </w:divsChild>
    </w:div>
    <w:div w:id="376272328">
      <w:bodyDiv w:val="1"/>
      <w:marLeft w:val="0"/>
      <w:marRight w:val="0"/>
      <w:marTop w:val="0"/>
      <w:marBottom w:val="0"/>
      <w:divBdr>
        <w:top w:val="none" w:sz="0" w:space="0" w:color="auto"/>
        <w:left w:val="none" w:sz="0" w:space="0" w:color="auto"/>
        <w:bottom w:val="none" w:sz="0" w:space="0" w:color="auto"/>
        <w:right w:val="none" w:sz="0" w:space="0" w:color="auto"/>
      </w:divBdr>
      <w:divsChild>
        <w:div w:id="829831549">
          <w:marLeft w:val="0"/>
          <w:marRight w:val="0"/>
          <w:marTop w:val="0"/>
          <w:marBottom w:val="0"/>
          <w:divBdr>
            <w:top w:val="none" w:sz="0" w:space="0" w:color="auto"/>
            <w:left w:val="none" w:sz="0" w:space="0" w:color="auto"/>
            <w:bottom w:val="none" w:sz="0" w:space="0" w:color="auto"/>
            <w:right w:val="none" w:sz="0" w:space="0" w:color="auto"/>
          </w:divBdr>
        </w:div>
      </w:divsChild>
    </w:div>
    <w:div w:id="395861714">
      <w:bodyDiv w:val="1"/>
      <w:marLeft w:val="0"/>
      <w:marRight w:val="0"/>
      <w:marTop w:val="0"/>
      <w:marBottom w:val="0"/>
      <w:divBdr>
        <w:top w:val="none" w:sz="0" w:space="0" w:color="auto"/>
        <w:left w:val="none" w:sz="0" w:space="0" w:color="auto"/>
        <w:bottom w:val="none" w:sz="0" w:space="0" w:color="auto"/>
        <w:right w:val="none" w:sz="0" w:space="0" w:color="auto"/>
      </w:divBdr>
      <w:divsChild>
        <w:div w:id="1492981976">
          <w:marLeft w:val="0"/>
          <w:marRight w:val="0"/>
          <w:marTop w:val="0"/>
          <w:marBottom w:val="0"/>
          <w:divBdr>
            <w:top w:val="none" w:sz="0" w:space="0" w:color="auto"/>
            <w:left w:val="none" w:sz="0" w:space="0" w:color="auto"/>
            <w:bottom w:val="none" w:sz="0" w:space="0" w:color="auto"/>
            <w:right w:val="none" w:sz="0" w:space="0" w:color="auto"/>
          </w:divBdr>
        </w:div>
      </w:divsChild>
    </w:div>
    <w:div w:id="476454896">
      <w:bodyDiv w:val="1"/>
      <w:marLeft w:val="0"/>
      <w:marRight w:val="0"/>
      <w:marTop w:val="0"/>
      <w:marBottom w:val="0"/>
      <w:divBdr>
        <w:top w:val="none" w:sz="0" w:space="0" w:color="auto"/>
        <w:left w:val="none" w:sz="0" w:space="0" w:color="auto"/>
        <w:bottom w:val="none" w:sz="0" w:space="0" w:color="auto"/>
        <w:right w:val="none" w:sz="0" w:space="0" w:color="auto"/>
      </w:divBdr>
      <w:divsChild>
        <w:div w:id="1598978214">
          <w:marLeft w:val="0"/>
          <w:marRight w:val="0"/>
          <w:marTop w:val="0"/>
          <w:marBottom w:val="0"/>
          <w:divBdr>
            <w:top w:val="none" w:sz="0" w:space="0" w:color="auto"/>
            <w:left w:val="none" w:sz="0" w:space="0" w:color="auto"/>
            <w:bottom w:val="none" w:sz="0" w:space="0" w:color="auto"/>
            <w:right w:val="none" w:sz="0" w:space="0" w:color="auto"/>
          </w:divBdr>
        </w:div>
      </w:divsChild>
    </w:div>
    <w:div w:id="514851260">
      <w:bodyDiv w:val="1"/>
      <w:marLeft w:val="0"/>
      <w:marRight w:val="0"/>
      <w:marTop w:val="0"/>
      <w:marBottom w:val="0"/>
      <w:divBdr>
        <w:top w:val="none" w:sz="0" w:space="0" w:color="auto"/>
        <w:left w:val="none" w:sz="0" w:space="0" w:color="auto"/>
        <w:bottom w:val="none" w:sz="0" w:space="0" w:color="auto"/>
        <w:right w:val="none" w:sz="0" w:space="0" w:color="auto"/>
      </w:divBdr>
    </w:div>
    <w:div w:id="563829958">
      <w:bodyDiv w:val="1"/>
      <w:marLeft w:val="0"/>
      <w:marRight w:val="0"/>
      <w:marTop w:val="0"/>
      <w:marBottom w:val="0"/>
      <w:divBdr>
        <w:top w:val="none" w:sz="0" w:space="0" w:color="auto"/>
        <w:left w:val="none" w:sz="0" w:space="0" w:color="auto"/>
        <w:bottom w:val="none" w:sz="0" w:space="0" w:color="auto"/>
        <w:right w:val="none" w:sz="0" w:space="0" w:color="auto"/>
      </w:divBdr>
      <w:divsChild>
        <w:div w:id="1912153075">
          <w:marLeft w:val="0"/>
          <w:marRight w:val="0"/>
          <w:marTop w:val="0"/>
          <w:marBottom w:val="0"/>
          <w:divBdr>
            <w:top w:val="none" w:sz="0" w:space="0" w:color="auto"/>
            <w:left w:val="none" w:sz="0" w:space="0" w:color="auto"/>
            <w:bottom w:val="none" w:sz="0" w:space="0" w:color="auto"/>
            <w:right w:val="none" w:sz="0" w:space="0" w:color="auto"/>
          </w:divBdr>
        </w:div>
      </w:divsChild>
    </w:div>
    <w:div w:id="629240033">
      <w:bodyDiv w:val="1"/>
      <w:marLeft w:val="0"/>
      <w:marRight w:val="0"/>
      <w:marTop w:val="0"/>
      <w:marBottom w:val="0"/>
      <w:divBdr>
        <w:top w:val="none" w:sz="0" w:space="0" w:color="auto"/>
        <w:left w:val="none" w:sz="0" w:space="0" w:color="auto"/>
        <w:bottom w:val="none" w:sz="0" w:space="0" w:color="auto"/>
        <w:right w:val="none" w:sz="0" w:space="0" w:color="auto"/>
      </w:divBdr>
      <w:divsChild>
        <w:div w:id="479544759">
          <w:marLeft w:val="0"/>
          <w:marRight w:val="0"/>
          <w:marTop w:val="0"/>
          <w:marBottom w:val="0"/>
          <w:divBdr>
            <w:top w:val="none" w:sz="0" w:space="0" w:color="auto"/>
            <w:left w:val="none" w:sz="0" w:space="0" w:color="auto"/>
            <w:bottom w:val="none" w:sz="0" w:space="0" w:color="auto"/>
            <w:right w:val="none" w:sz="0" w:space="0" w:color="auto"/>
          </w:divBdr>
        </w:div>
      </w:divsChild>
    </w:div>
    <w:div w:id="694769893">
      <w:bodyDiv w:val="1"/>
      <w:marLeft w:val="0"/>
      <w:marRight w:val="0"/>
      <w:marTop w:val="0"/>
      <w:marBottom w:val="0"/>
      <w:divBdr>
        <w:top w:val="none" w:sz="0" w:space="0" w:color="auto"/>
        <w:left w:val="none" w:sz="0" w:space="0" w:color="auto"/>
        <w:bottom w:val="none" w:sz="0" w:space="0" w:color="auto"/>
        <w:right w:val="none" w:sz="0" w:space="0" w:color="auto"/>
      </w:divBdr>
      <w:divsChild>
        <w:div w:id="173763956">
          <w:marLeft w:val="0"/>
          <w:marRight w:val="0"/>
          <w:marTop w:val="0"/>
          <w:marBottom w:val="0"/>
          <w:divBdr>
            <w:top w:val="none" w:sz="0" w:space="0" w:color="auto"/>
            <w:left w:val="none" w:sz="0" w:space="0" w:color="auto"/>
            <w:bottom w:val="none" w:sz="0" w:space="0" w:color="auto"/>
            <w:right w:val="none" w:sz="0" w:space="0" w:color="auto"/>
          </w:divBdr>
        </w:div>
      </w:divsChild>
    </w:div>
    <w:div w:id="710033430">
      <w:bodyDiv w:val="1"/>
      <w:marLeft w:val="0"/>
      <w:marRight w:val="0"/>
      <w:marTop w:val="0"/>
      <w:marBottom w:val="0"/>
      <w:divBdr>
        <w:top w:val="none" w:sz="0" w:space="0" w:color="auto"/>
        <w:left w:val="none" w:sz="0" w:space="0" w:color="auto"/>
        <w:bottom w:val="none" w:sz="0" w:space="0" w:color="auto"/>
        <w:right w:val="none" w:sz="0" w:space="0" w:color="auto"/>
      </w:divBdr>
      <w:divsChild>
        <w:div w:id="92479404">
          <w:marLeft w:val="0"/>
          <w:marRight w:val="0"/>
          <w:marTop w:val="0"/>
          <w:marBottom w:val="0"/>
          <w:divBdr>
            <w:top w:val="none" w:sz="0" w:space="0" w:color="auto"/>
            <w:left w:val="none" w:sz="0" w:space="0" w:color="auto"/>
            <w:bottom w:val="none" w:sz="0" w:space="0" w:color="auto"/>
            <w:right w:val="none" w:sz="0" w:space="0" w:color="auto"/>
          </w:divBdr>
        </w:div>
      </w:divsChild>
    </w:div>
    <w:div w:id="751582594">
      <w:bodyDiv w:val="1"/>
      <w:marLeft w:val="0"/>
      <w:marRight w:val="0"/>
      <w:marTop w:val="0"/>
      <w:marBottom w:val="0"/>
      <w:divBdr>
        <w:top w:val="none" w:sz="0" w:space="0" w:color="auto"/>
        <w:left w:val="none" w:sz="0" w:space="0" w:color="auto"/>
        <w:bottom w:val="none" w:sz="0" w:space="0" w:color="auto"/>
        <w:right w:val="none" w:sz="0" w:space="0" w:color="auto"/>
      </w:divBdr>
      <w:divsChild>
        <w:div w:id="736247253">
          <w:marLeft w:val="0"/>
          <w:marRight w:val="0"/>
          <w:marTop w:val="0"/>
          <w:marBottom w:val="0"/>
          <w:divBdr>
            <w:top w:val="none" w:sz="0" w:space="0" w:color="auto"/>
            <w:left w:val="none" w:sz="0" w:space="0" w:color="auto"/>
            <w:bottom w:val="none" w:sz="0" w:space="0" w:color="auto"/>
            <w:right w:val="none" w:sz="0" w:space="0" w:color="auto"/>
          </w:divBdr>
        </w:div>
      </w:divsChild>
    </w:div>
    <w:div w:id="836967965">
      <w:bodyDiv w:val="1"/>
      <w:marLeft w:val="0"/>
      <w:marRight w:val="0"/>
      <w:marTop w:val="0"/>
      <w:marBottom w:val="0"/>
      <w:divBdr>
        <w:top w:val="none" w:sz="0" w:space="0" w:color="auto"/>
        <w:left w:val="none" w:sz="0" w:space="0" w:color="auto"/>
        <w:bottom w:val="none" w:sz="0" w:space="0" w:color="auto"/>
        <w:right w:val="none" w:sz="0" w:space="0" w:color="auto"/>
      </w:divBdr>
      <w:divsChild>
        <w:div w:id="1424719181">
          <w:marLeft w:val="0"/>
          <w:marRight w:val="0"/>
          <w:marTop w:val="0"/>
          <w:marBottom w:val="0"/>
          <w:divBdr>
            <w:top w:val="none" w:sz="0" w:space="0" w:color="auto"/>
            <w:left w:val="none" w:sz="0" w:space="0" w:color="auto"/>
            <w:bottom w:val="none" w:sz="0" w:space="0" w:color="auto"/>
            <w:right w:val="none" w:sz="0" w:space="0" w:color="auto"/>
          </w:divBdr>
        </w:div>
      </w:divsChild>
    </w:div>
    <w:div w:id="897859747">
      <w:bodyDiv w:val="1"/>
      <w:marLeft w:val="0"/>
      <w:marRight w:val="0"/>
      <w:marTop w:val="0"/>
      <w:marBottom w:val="0"/>
      <w:divBdr>
        <w:top w:val="none" w:sz="0" w:space="0" w:color="auto"/>
        <w:left w:val="none" w:sz="0" w:space="0" w:color="auto"/>
        <w:bottom w:val="none" w:sz="0" w:space="0" w:color="auto"/>
        <w:right w:val="none" w:sz="0" w:space="0" w:color="auto"/>
      </w:divBdr>
      <w:divsChild>
        <w:div w:id="929311014">
          <w:marLeft w:val="0"/>
          <w:marRight w:val="0"/>
          <w:marTop w:val="0"/>
          <w:marBottom w:val="0"/>
          <w:divBdr>
            <w:top w:val="none" w:sz="0" w:space="0" w:color="auto"/>
            <w:left w:val="none" w:sz="0" w:space="0" w:color="auto"/>
            <w:bottom w:val="none" w:sz="0" w:space="0" w:color="auto"/>
            <w:right w:val="none" w:sz="0" w:space="0" w:color="auto"/>
          </w:divBdr>
        </w:div>
      </w:divsChild>
    </w:div>
    <w:div w:id="1078019342">
      <w:bodyDiv w:val="1"/>
      <w:marLeft w:val="0"/>
      <w:marRight w:val="0"/>
      <w:marTop w:val="0"/>
      <w:marBottom w:val="0"/>
      <w:divBdr>
        <w:top w:val="none" w:sz="0" w:space="0" w:color="auto"/>
        <w:left w:val="none" w:sz="0" w:space="0" w:color="auto"/>
        <w:bottom w:val="none" w:sz="0" w:space="0" w:color="auto"/>
        <w:right w:val="none" w:sz="0" w:space="0" w:color="auto"/>
      </w:divBdr>
      <w:divsChild>
        <w:div w:id="161316301">
          <w:marLeft w:val="0"/>
          <w:marRight w:val="0"/>
          <w:marTop w:val="0"/>
          <w:marBottom w:val="0"/>
          <w:divBdr>
            <w:top w:val="none" w:sz="0" w:space="0" w:color="auto"/>
            <w:left w:val="none" w:sz="0" w:space="0" w:color="auto"/>
            <w:bottom w:val="none" w:sz="0" w:space="0" w:color="auto"/>
            <w:right w:val="none" w:sz="0" w:space="0" w:color="auto"/>
          </w:divBdr>
        </w:div>
      </w:divsChild>
    </w:div>
    <w:div w:id="1137065367">
      <w:bodyDiv w:val="1"/>
      <w:marLeft w:val="0"/>
      <w:marRight w:val="0"/>
      <w:marTop w:val="0"/>
      <w:marBottom w:val="0"/>
      <w:divBdr>
        <w:top w:val="none" w:sz="0" w:space="0" w:color="auto"/>
        <w:left w:val="none" w:sz="0" w:space="0" w:color="auto"/>
        <w:bottom w:val="none" w:sz="0" w:space="0" w:color="auto"/>
        <w:right w:val="none" w:sz="0" w:space="0" w:color="auto"/>
      </w:divBdr>
      <w:divsChild>
        <w:div w:id="764152210">
          <w:marLeft w:val="0"/>
          <w:marRight w:val="0"/>
          <w:marTop w:val="0"/>
          <w:marBottom w:val="0"/>
          <w:divBdr>
            <w:top w:val="none" w:sz="0" w:space="0" w:color="auto"/>
            <w:left w:val="none" w:sz="0" w:space="0" w:color="auto"/>
            <w:bottom w:val="none" w:sz="0" w:space="0" w:color="auto"/>
            <w:right w:val="none" w:sz="0" w:space="0" w:color="auto"/>
          </w:divBdr>
        </w:div>
      </w:divsChild>
    </w:div>
    <w:div w:id="1142621746">
      <w:bodyDiv w:val="1"/>
      <w:marLeft w:val="0"/>
      <w:marRight w:val="0"/>
      <w:marTop w:val="0"/>
      <w:marBottom w:val="0"/>
      <w:divBdr>
        <w:top w:val="none" w:sz="0" w:space="0" w:color="auto"/>
        <w:left w:val="none" w:sz="0" w:space="0" w:color="auto"/>
        <w:bottom w:val="none" w:sz="0" w:space="0" w:color="auto"/>
        <w:right w:val="none" w:sz="0" w:space="0" w:color="auto"/>
      </w:divBdr>
      <w:divsChild>
        <w:div w:id="1054695302">
          <w:marLeft w:val="0"/>
          <w:marRight w:val="0"/>
          <w:marTop w:val="0"/>
          <w:marBottom w:val="0"/>
          <w:divBdr>
            <w:top w:val="none" w:sz="0" w:space="0" w:color="auto"/>
            <w:left w:val="none" w:sz="0" w:space="0" w:color="auto"/>
            <w:bottom w:val="none" w:sz="0" w:space="0" w:color="auto"/>
            <w:right w:val="none" w:sz="0" w:space="0" w:color="auto"/>
          </w:divBdr>
        </w:div>
      </w:divsChild>
    </w:div>
    <w:div w:id="1201673957">
      <w:bodyDiv w:val="1"/>
      <w:marLeft w:val="0"/>
      <w:marRight w:val="0"/>
      <w:marTop w:val="0"/>
      <w:marBottom w:val="0"/>
      <w:divBdr>
        <w:top w:val="none" w:sz="0" w:space="0" w:color="auto"/>
        <w:left w:val="none" w:sz="0" w:space="0" w:color="auto"/>
        <w:bottom w:val="none" w:sz="0" w:space="0" w:color="auto"/>
        <w:right w:val="none" w:sz="0" w:space="0" w:color="auto"/>
      </w:divBdr>
      <w:divsChild>
        <w:div w:id="1911773315">
          <w:marLeft w:val="0"/>
          <w:marRight w:val="0"/>
          <w:marTop w:val="0"/>
          <w:marBottom w:val="0"/>
          <w:divBdr>
            <w:top w:val="none" w:sz="0" w:space="0" w:color="auto"/>
            <w:left w:val="none" w:sz="0" w:space="0" w:color="auto"/>
            <w:bottom w:val="none" w:sz="0" w:space="0" w:color="auto"/>
            <w:right w:val="none" w:sz="0" w:space="0" w:color="auto"/>
          </w:divBdr>
        </w:div>
      </w:divsChild>
    </w:div>
    <w:div w:id="1221405253">
      <w:bodyDiv w:val="1"/>
      <w:marLeft w:val="0"/>
      <w:marRight w:val="0"/>
      <w:marTop w:val="0"/>
      <w:marBottom w:val="0"/>
      <w:divBdr>
        <w:top w:val="none" w:sz="0" w:space="0" w:color="auto"/>
        <w:left w:val="none" w:sz="0" w:space="0" w:color="auto"/>
        <w:bottom w:val="none" w:sz="0" w:space="0" w:color="auto"/>
        <w:right w:val="none" w:sz="0" w:space="0" w:color="auto"/>
      </w:divBdr>
      <w:divsChild>
        <w:div w:id="552742043">
          <w:marLeft w:val="0"/>
          <w:marRight w:val="0"/>
          <w:marTop w:val="0"/>
          <w:marBottom w:val="0"/>
          <w:divBdr>
            <w:top w:val="none" w:sz="0" w:space="0" w:color="auto"/>
            <w:left w:val="none" w:sz="0" w:space="0" w:color="auto"/>
            <w:bottom w:val="none" w:sz="0" w:space="0" w:color="auto"/>
            <w:right w:val="none" w:sz="0" w:space="0" w:color="auto"/>
          </w:divBdr>
        </w:div>
      </w:divsChild>
    </w:div>
    <w:div w:id="1268196876">
      <w:bodyDiv w:val="1"/>
      <w:marLeft w:val="0"/>
      <w:marRight w:val="0"/>
      <w:marTop w:val="0"/>
      <w:marBottom w:val="0"/>
      <w:divBdr>
        <w:top w:val="none" w:sz="0" w:space="0" w:color="auto"/>
        <w:left w:val="none" w:sz="0" w:space="0" w:color="auto"/>
        <w:bottom w:val="none" w:sz="0" w:space="0" w:color="auto"/>
        <w:right w:val="none" w:sz="0" w:space="0" w:color="auto"/>
      </w:divBdr>
      <w:divsChild>
        <w:div w:id="1110930535">
          <w:marLeft w:val="0"/>
          <w:marRight w:val="0"/>
          <w:marTop w:val="0"/>
          <w:marBottom w:val="0"/>
          <w:divBdr>
            <w:top w:val="none" w:sz="0" w:space="0" w:color="auto"/>
            <w:left w:val="none" w:sz="0" w:space="0" w:color="auto"/>
            <w:bottom w:val="none" w:sz="0" w:space="0" w:color="auto"/>
            <w:right w:val="none" w:sz="0" w:space="0" w:color="auto"/>
          </w:divBdr>
        </w:div>
      </w:divsChild>
    </w:div>
    <w:div w:id="1367873835">
      <w:bodyDiv w:val="1"/>
      <w:marLeft w:val="0"/>
      <w:marRight w:val="0"/>
      <w:marTop w:val="0"/>
      <w:marBottom w:val="0"/>
      <w:divBdr>
        <w:top w:val="none" w:sz="0" w:space="0" w:color="auto"/>
        <w:left w:val="none" w:sz="0" w:space="0" w:color="auto"/>
        <w:bottom w:val="none" w:sz="0" w:space="0" w:color="auto"/>
        <w:right w:val="none" w:sz="0" w:space="0" w:color="auto"/>
      </w:divBdr>
      <w:divsChild>
        <w:div w:id="1329988090">
          <w:marLeft w:val="0"/>
          <w:marRight w:val="0"/>
          <w:marTop w:val="120"/>
          <w:marBottom w:val="96"/>
          <w:divBdr>
            <w:top w:val="none" w:sz="0" w:space="0" w:color="auto"/>
            <w:left w:val="none" w:sz="0" w:space="0" w:color="auto"/>
            <w:bottom w:val="none" w:sz="0" w:space="0" w:color="auto"/>
            <w:right w:val="none" w:sz="0" w:space="0" w:color="auto"/>
          </w:divBdr>
          <w:divsChild>
            <w:div w:id="985012978">
              <w:marLeft w:val="0"/>
              <w:marRight w:val="0"/>
              <w:marTop w:val="0"/>
              <w:marBottom w:val="0"/>
              <w:divBdr>
                <w:top w:val="none" w:sz="0" w:space="0" w:color="auto"/>
                <w:left w:val="none" w:sz="0" w:space="0" w:color="auto"/>
                <w:bottom w:val="none" w:sz="0" w:space="0" w:color="auto"/>
                <w:right w:val="none" w:sz="0" w:space="0" w:color="auto"/>
              </w:divBdr>
            </w:div>
            <w:div w:id="1432779009">
              <w:marLeft w:val="0"/>
              <w:marRight w:val="0"/>
              <w:marTop w:val="0"/>
              <w:marBottom w:val="0"/>
              <w:divBdr>
                <w:top w:val="none" w:sz="0" w:space="0" w:color="auto"/>
                <w:left w:val="none" w:sz="0" w:space="0" w:color="auto"/>
                <w:bottom w:val="none" w:sz="0" w:space="0" w:color="auto"/>
                <w:right w:val="none" w:sz="0" w:space="0" w:color="auto"/>
              </w:divBdr>
            </w:div>
          </w:divsChild>
        </w:div>
        <w:div w:id="1250309062">
          <w:marLeft w:val="0"/>
          <w:marRight w:val="0"/>
          <w:marTop w:val="0"/>
          <w:marBottom w:val="0"/>
          <w:divBdr>
            <w:top w:val="none" w:sz="0" w:space="0" w:color="auto"/>
            <w:left w:val="none" w:sz="0" w:space="0" w:color="auto"/>
            <w:bottom w:val="none" w:sz="0" w:space="0" w:color="auto"/>
            <w:right w:val="none" w:sz="0" w:space="0" w:color="auto"/>
          </w:divBdr>
        </w:div>
      </w:divsChild>
    </w:div>
    <w:div w:id="1413897038">
      <w:bodyDiv w:val="1"/>
      <w:marLeft w:val="0"/>
      <w:marRight w:val="0"/>
      <w:marTop w:val="0"/>
      <w:marBottom w:val="0"/>
      <w:divBdr>
        <w:top w:val="none" w:sz="0" w:space="0" w:color="auto"/>
        <w:left w:val="none" w:sz="0" w:space="0" w:color="auto"/>
        <w:bottom w:val="none" w:sz="0" w:space="0" w:color="auto"/>
        <w:right w:val="none" w:sz="0" w:space="0" w:color="auto"/>
      </w:divBdr>
      <w:divsChild>
        <w:div w:id="1104571792">
          <w:marLeft w:val="0"/>
          <w:marRight w:val="0"/>
          <w:marTop w:val="0"/>
          <w:marBottom w:val="0"/>
          <w:divBdr>
            <w:top w:val="none" w:sz="0" w:space="0" w:color="auto"/>
            <w:left w:val="none" w:sz="0" w:space="0" w:color="auto"/>
            <w:bottom w:val="none" w:sz="0" w:space="0" w:color="auto"/>
            <w:right w:val="none" w:sz="0" w:space="0" w:color="auto"/>
          </w:divBdr>
        </w:div>
      </w:divsChild>
    </w:div>
    <w:div w:id="1444812334">
      <w:bodyDiv w:val="1"/>
      <w:marLeft w:val="0"/>
      <w:marRight w:val="0"/>
      <w:marTop w:val="0"/>
      <w:marBottom w:val="0"/>
      <w:divBdr>
        <w:top w:val="none" w:sz="0" w:space="0" w:color="auto"/>
        <w:left w:val="none" w:sz="0" w:space="0" w:color="auto"/>
        <w:bottom w:val="none" w:sz="0" w:space="0" w:color="auto"/>
        <w:right w:val="none" w:sz="0" w:space="0" w:color="auto"/>
      </w:divBdr>
      <w:divsChild>
        <w:div w:id="1892572829">
          <w:marLeft w:val="0"/>
          <w:marRight w:val="0"/>
          <w:marTop w:val="0"/>
          <w:marBottom w:val="0"/>
          <w:divBdr>
            <w:top w:val="none" w:sz="0" w:space="0" w:color="auto"/>
            <w:left w:val="none" w:sz="0" w:space="0" w:color="auto"/>
            <w:bottom w:val="none" w:sz="0" w:space="0" w:color="auto"/>
            <w:right w:val="none" w:sz="0" w:space="0" w:color="auto"/>
          </w:divBdr>
        </w:div>
      </w:divsChild>
    </w:div>
    <w:div w:id="1485660787">
      <w:bodyDiv w:val="1"/>
      <w:marLeft w:val="0"/>
      <w:marRight w:val="0"/>
      <w:marTop w:val="0"/>
      <w:marBottom w:val="0"/>
      <w:divBdr>
        <w:top w:val="none" w:sz="0" w:space="0" w:color="auto"/>
        <w:left w:val="none" w:sz="0" w:space="0" w:color="auto"/>
        <w:bottom w:val="none" w:sz="0" w:space="0" w:color="auto"/>
        <w:right w:val="none" w:sz="0" w:space="0" w:color="auto"/>
      </w:divBdr>
      <w:divsChild>
        <w:div w:id="1106266106">
          <w:marLeft w:val="0"/>
          <w:marRight w:val="0"/>
          <w:marTop w:val="0"/>
          <w:marBottom w:val="0"/>
          <w:divBdr>
            <w:top w:val="none" w:sz="0" w:space="0" w:color="auto"/>
            <w:left w:val="none" w:sz="0" w:space="0" w:color="auto"/>
            <w:bottom w:val="none" w:sz="0" w:space="0" w:color="auto"/>
            <w:right w:val="none" w:sz="0" w:space="0" w:color="auto"/>
          </w:divBdr>
        </w:div>
      </w:divsChild>
    </w:div>
    <w:div w:id="1610238001">
      <w:bodyDiv w:val="1"/>
      <w:marLeft w:val="0"/>
      <w:marRight w:val="0"/>
      <w:marTop w:val="0"/>
      <w:marBottom w:val="0"/>
      <w:divBdr>
        <w:top w:val="none" w:sz="0" w:space="0" w:color="auto"/>
        <w:left w:val="none" w:sz="0" w:space="0" w:color="auto"/>
        <w:bottom w:val="none" w:sz="0" w:space="0" w:color="auto"/>
        <w:right w:val="none" w:sz="0" w:space="0" w:color="auto"/>
      </w:divBdr>
      <w:divsChild>
        <w:div w:id="316611495">
          <w:marLeft w:val="0"/>
          <w:marRight w:val="0"/>
          <w:marTop w:val="0"/>
          <w:marBottom w:val="0"/>
          <w:divBdr>
            <w:top w:val="none" w:sz="0" w:space="0" w:color="auto"/>
            <w:left w:val="none" w:sz="0" w:space="0" w:color="auto"/>
            <w:bottom w:val="none" w:sz="0" w:space="0" w:color="auto"/>
            <w:right w:val="none" w:sz="0" w:space="0" w:color="auto"/>
          </w:divBdr>
        </w:div>
      </w:divsChild>
    </w:div>
    <w:div w:id="1617560047">
      <w:bodyDiv w:val="1"/>
      <w:marLeft w:val="0"/>
      <w:marRight w:val="0"/>
      <w:marTop w:val="0"/>
      <w:marBottom w:val="0"/>
      <w:divBdr>
        <w:top w:val="none" w:sz="0" w:space="0" w:color="auto"/>
        <w:left w:val="none" w:sz="0" w:space="0" w:color="auto"/>
        <w:bottom w:val="none" w:sz="0" w:space="0" w:color="auto"/>
        <w:right w:val="none" w:sz="0" w:space="0" w:color="auto"/>
      </w:divBdr>
      <w:divsChild>
        <w:div w:id="1324624277">
          <w:marLeft w:val="0"/>
          <w:marRight w:val="0"/>
          <w:marTop w:val="0"/>
          <w:marBottom w:val="0"/>
          <w:divBdr>
            <w:top w:val="none" w:sz="0" w:space="0" w:color="auto"/>
            <w:left w:val="none" w:sz="0" w:space="0" w:color="auto"/>
            <w:bottom w:val="none" w:sz="0" w:space="0" w:color="auto"/>
            <w:right w:val="none" w:sz="0" w:space="0" w:color="auto"/>
          </w:divBdr>
        </w:div>
      </w:divsChild>
    </w:div>
    <w:div w:id="1670598749">
      <w:bodyDiv w:val="1"/>
      <w:marLeft w:val="0"/>
      <w:marRight w:val="0"/>
      <w:marTop w:val="0"/>
      <w:marBottom w:val="0"/>
      <w:divBdr>
        <w:top w:val="none" w:sz="0" w:space="0" w:color="auto"/>
        <w:left w:val="none" w:sz="0" w:space="0" w:color="auto"/>
        <w:bottom w:val="none" w:sz="0" w:space="0" w:color="auto"/>
        <w:right w:val="none" w:sz="0" w:space="0" w:color="auto"/>
      </w:divBdr>
      <w:divsChild>
        <w:div w:id="91441406">
          <w:marLeft w:val="0"/>
          <w:marRight w:val="0"/>
          <w:marTop w:val="0"/>
          <w:marBottom w:val="0"/>
          <w:divBdr>
            <w:top w:val="none" w:sz="0" w:space="0" w:color="auto"/>
            <w:left w:val="none" w:sz="0" w:space="0" w:color="auto"/>
            <w:bottom w:val="none" w:sz="0" w:space="0" w:color="auto"/>
            <w:right w:val="none" w:sz="0" w:space="0" w:color="auto"/>
          </w:divBdr>
        </w:div>
      </w:divsChild>
    </w:div>
    <w:div w:id="1682970850">
      <w:bodyDiv w:val="1"/>
      <w:marLeft w:val="0"/>
      <w:marRight w:val="0"/>
      <w:marTop w:val="0"/>
      <w:marBottom w:val="0"/>
      <w:divBdr>
        <w:top w:val="none" w:sz="0" w:space="0" w:color="auto"/>
        <w:left w:val="none" w:sz="0" w:space="0" w:color="auto"/>
        <w:bottom w:val="none" w:sz="0" w:space="0" w:color="auto"/>
        <w:right w:val="none" w:sz="0" w:space="0" w:color="auto"/>
      </w:divBdr>
      <w:divsChild>
        <w:div w:id="822352974">
          <w:marLeft w:val="0"/>
          <w:marRight w:val="0"/>
          <w:marTop w:val="0"/>
          <w:marBottom w:val="0"/>
          <w:divBdr>
            <w:top w:val="none" w:sz="0" w:space="0" w:color="auto"/>
            <w:left w:val="none" w:sz="0" w:space="0" w:color="auto"/>
            <w:bottom w:val="none" w:sz="0" w:space="0" w:color="auto"/>
            <w:right w:val="none" w:sz="0" w:space="0" w:color="auto"/>
          </w:divBdr>
        </w:div>
      </w:divsChild>
    </w:div>
    <w:div w:id="1716388856">
      <w:bodyDiv w:val="1"/>
      <w:marLeft w:val="0"/>
      <w:marRight w:val="0"/>
      <w:marTop w:val="0"/>
      <w:marBottom w:val="0"/>
      <w:divBdr>
        <w:top w:val="none" w:sz="0" w:space="0" w:color="auto"/>
        <w:left w:val="none" w:sz="0" w:space="0" w:color="auto"/>
        <w:bottom w:val="none" w:sz="0" w:space="0" w:color="auto"/>
        <w:right w:val="none" w:sz="0" w:space="0" w:color="auto"/>
      </w:divBdr>
      <w:divsChild>
        <w:div w:id="425079148">
          <w:marLeft w:val="0"/>
          <w:marRight w:val="0"/>
          <w:marTop w:val="120"/>
          <w:marBottom w:val="96"/>
          <w:divBdr>
            <w:top w:val="none" w:sz="0" w:space="0" w:color="auto"/>
            <w:left w:val="none" w:sz="0" w:space="0" w:color="auto"/>
            <w:bottom w:val="none" w:sz="0" w:space="0" w:color="auto"/>
            <w:right w:val="none" w:sz="0" w:space="0" w:color="auto"/>
          </w:divBdr>
          <w:divsChild>
            <w:div w:id="1468355880">
              <w:marLeft w:val="0"/>
              <w:marRight w:val="0"/>
              <w:marTop w:val="0"/>
              <w:marBottom w:val="0"/>
              <w:divBdr>
                <w:top w:val="none" w:sz="0" w:space="0" w:color="auto"/>
                <w:left w:val="none" w:sz="0" w:space="0" w:color="auto"/>
                <w:bottom w:val="none" w:sz="0" w:space="0" w:color="auto"/>
                <w:right w:val="none" w:sz="0" w:space="0" w:color="auto"/>
              </w:divBdr>
            </w:div>
            <w:div w:id="40060433">
              <w:marLeft w:val="0"/>
              <w:marRight w:val="0"/>
              <w:marTop w:val="0"/>
              <w:marBottom w:val="0"/>
              <w:divBdr>
                <w:top w:val="none" w:sz="0" w:space="0" w:color="auto"/>
                <w:left w:val="none" w:sz="0" w:space="0" w:color="auto"/>
                <w:bottom w:val="none" w:sz="0" w:space="0" w:color="auto"/>
                <w:right w:val="none" w:sz="0" w:space="0" w:color="auto"/>
              </w:divBdr>
            </w:div>
          </w:divsChild>
        </w:div>
        <w:div w:id="133303923">
          <w:marLeft w:val="0"/>
          <w:marRight w:val="0"/>
          <w:marTop w:val="0"/>
          <w:marBottom w:val="0"/>
          <w:divBdr>
            <w:top w:val="none" w:sz="0" w:space="0" w:color="auto"/>
            <w:left w:val="none" w:sz="0" w:space="0" w:color="auto"/>
            <w:bottom w:val="none" w:sz="0" w:space="0" w:color="auto"/>
            <w:right w:val="none" w:sz="0" w:space="0" w:color="auto"/>
          </w:divBdr>
        </w:div>
      </w:divsChild>
    </w:div>
    <w:div w:id="1746106351">
      <w:bodyDiv w:val="1"/>
      <w:marLeft w:val="0"/>
      <w:marRight w:val="0"/>
      <w:marTop w:val="0"/>
      <w:marBottom w:val="0"/>
      <w:divBdr>
        <w:top w:val="none" w:sz="0" w:space="0" w:color="auto"/>
        <w:left w:val="none" w:sz="0" w:space="0" w:color="auto"/>
        <w:bottom w:val="none" w:sz="0" w:space="0" w:color="auto"/>
        <w:right w:val="none" w:sz="0" w:space="0" w:color="auto"/>
      </w:divBdr>
      <w:divsChild>
        <w:div w:id="533734075">
          <w:marLeft w:val="0"/>
          <w:marRight w:val="0"/>
          <w:marTop w:val="0"/>
          <w:marBottom w:val="0"/>
          <w:divBdr>
            <w:top w:val="none" w:sz="0" w:space="0" w:color="auto"/>
            <w:left w:val="none" w:sz="0" w:space="0" w:color="auto"/>
            <w:bottom w:val="none" w:sz="0" w:space="0" w:color="auto"/>
            <w:right w:val="none" w:sz="0" w:space="0" w:color="auto"/>
          </w:divBdr>
        </w:div>
      </w:divsChild>
    </w:div>
    <w:div w:id="1791318897">
      <w:bodyDiv w:val="1"/>
      <w:marLeft w:val="0"/>
      <w:marRight w:val="0"/>
      <w:marTop w:val="0"/>
      <w:marBottom w:val="0"/>
      <w:divBdr>
        <w:top w:val="none" w:sz="0" w:space="0" w:color="auto"/>
        <w:left w:val="none" w:sz="0" w:space="0" w:color="auto"/>
        <w:bottom w:val="none" w:sz="0" w:space="0" w:color="auto"/>
        <w:right w:val="none" w:sz="0" w:space="0" w:color="auto"/>
      </w:divBdr>
      <w:divsChild>
        <w:div w:id="113212814">
          <w:marLeft w:val="0"/>
          <w:marRight w:val="0"/>
          <w:marTop w:val="0"/>
          <w:marBottom w:val="0"/>
          <w:divBdr>
            <w:top w:val="none" w:sz="0" w:space="0" w:color="auto"/>
            <w:left w:val="none" w:sz="0" w:space="0" w:color="auto"/>
            <w:bottom w:val="none" w:sz="0" w:space="0" w:color="auto"/>
            <w:right w:val="none" w:sz="0" w:space="0" w:color="auto"/>
          </w:divBdr>
        </w:div>
      </w:divsChild>
    </w:div>
    <w:div w:id="1822387970">
      <w:bodyDiv w:val="1"/>
      <w:marLeft w:val="0"/>
      <w:marRight w:val="0"/>
      <w:marTop w:val="0"/>
      <w:marBottom w:val="0"/>
      <w:divBdr>
        <w:top w:val="none" w:sz="0" w:space="0" w:color="auto"/>
        <w:left w:val="none" w:sz="0" w:space="0" w:color="auto"/>
        <w:bottom w:val="none" w:sz="0" w:space="0" w:color="auto"/>
        <w:right w:val="none" w:sz="0" w:space="0" w:color="auto"/>
      </w:divBdr>
      <w:divsChild>
        <w:div w:id="313488436">
          <w:marLeft w:val="0"/>
          <w:marRight w:val="0"/>
          <w:marTop w:val="120"/>
          <w:marBottom w:val="96"/>
          <w:divBdr>
            <w:top w:val="none" w:sz="0" w:space="0" w:color="auto"/>
            <w:left w:val="none" w:sz="0" w:space="0" w:color="auto"/>
            <w:bottom w:val="none" w:sz="0" w:space="0" w:color="auto"/>
            <w:right w:val="none" w:sz="0" w:space="0" w:color="auto"/>
          </w:divBdr>
          <w:divsChild>
            <w:div w:id="515002174">
              <w:marLeft w:val="0"/>
              <w:marRight w:val="0"/>
              <w:marTop w:val="0"/>
              <w:marBottom w:val="0"/>
              <w:divBdr>
                <w:top w:val="none" w:sz="0" w:space="0" w:color="auto"/>
                <w:left w:val="none" w:sz="0" w:space="0" w:color="auto"/>
                <w:bottom w:val="none" w:sz="0" w:space="0" w:color="auto"/>
                <w:right w:val="none" w:sz="0" w:space="0" w:color="auto"/>
              </w:divBdr>
            </w:div>
            <w:div w:id="552932430">
              <w:marLeft w:val="0"/>
              <w:marRight w:val="0"/>
              <w:marTop w:val="0"/>
              <w:marBottom w:val="0"/>
              <w:divBdr>
                <w:top w:val="none" w:sz="0" w:space="0" w:color="auto"/>
                <w:left w:val="none" w:sz="0" w:space="0" w:color="auto"/>
                <w:bottom w:val="none" w:sz="0" w:space="0" w:color="auto"/>
                <w:right w:val="none" w:sz="0" w:space="0" w:color="auto"/>
              </w:divBdr>
            </w:div>
          </w:divsChild>
        </w:div>
        <w:div w:id="586379558">
          <w:marLeft w:val="0"/>
          <w:marRight w:val="0"/>
          <w:marTop w:val="0"/>
          <w:marBottom w:val="0"/>
          <w:divBdr>
            <w:top w:val="none" w:sz="0" w:space="0" w:color="auto"/>
            <w:left w:val="none" w:sz="0" w:space="0" w:color="auto"/>
            <w:bottom w:val="none" w:sz="0" w:space="0" w:color="auto"/>
            <w:right w:val="none" w:sz="0" w:space="0" w:color="auto"/>
          </w:divBdr>
        </w:div>
      </w:divsChild>
    </w:div>
    <w:div w:id="1866018817">
      <w:bodyDiv w:val="1"/>
      <w:marLeft w:val="0"/>
      <w:marRight w:val="0"/>
      <w:marTop w:val="0"/>
      <w:marBottom w:val="0"/>
      <w:divBdr>
        <w:top w:val="none" w:sz="0" w:space="0" w:color="auto"/>
        <w:left w:val="none" w:sz="0" w:space="0" w:color="auto"/>
        <w:bottom w:val="none" w:sz="0" w:space="0" w:color="auto"/>
        <w:right w:val="none" w:sz="0" w:space="0" w:color="auto"/>
      </w:divBdr>
      <w:divsChild>
        <w:div w:id="16272772">
          <w:marLeft w:val="0"/>
          <w:marRight w:val="0"/>
          <w:marTop w:val="0"/>
          <w:marBottom w:val="0"/>
          <w:divBdr>
            <w:top w:val="none" w:sz="0" w:space="0" w:color="auto"/>
            <w:left w:val="none" w:sz="0" w:space="0" w:color="auto"/>
            <w:bottom w:val="none" w:sz="0" w:space="0" w:color="auto"/>
            <w:right w:val="none" w:sz="0" w:space="0" w:color="auto"/>
          </w:divBdr>
        </w:div>
      </w:divsChild>
    </w:div>
    <w:div w:id="2051955021">
      <w:bodyDiv w:val="1"/>
      <w:marLeft w:val="0"/>
      <w:marRight w:val="0"/>
      <w:marTop w:val="0"/>
      <w:marBottom w:val="0"/>
      <w:divBdr>
        <w:top w:val="none" w:sz="0" w:space="0" w:color="auto"/>
        <w:left w:val="none" w:sz="0" w:space="0" w:color="auto"/>
        <w:bottom w:val="none" w:sz="0" w:space="0" w:color="auto"/>
        <w:right w:val="none" w:sz="0" w:space="0" w:color="auto"/>
      </w:divBdr>
      <w:divsChild>
        <w:div w:id="1118331326">
          <w:marLeft w:val="0"/>
          <w:marRight w:val="0"/>
          <w:marTop w:val="120"/>
          <w:marBottom w:val="96"/>
          <w:divBdr>
            <w:top w:val="none" w:sz="0" w:space="0" w:color="auto"/>
            <w:left w:val="none" w:sz="0" w:space="0" w:color="auto"/>
            <w:bottom w:val="none" w:sz="0" w:space="0" w:color="auto"/>
            <w:right w:val="none" w:sz="0" w:space="0" w:color="auto"/>
          </w:divBdr>
          <w:divsChild>
            <w:div w:id="276372099">
              <w:marLeft w:val="0"/>
              <w:marRight w:val="0"/>
              <w:marTop w:val="0"/>
              <w:marBottom w:val="0"/>
              <w:divBdr>
                <w:top w:val="none" w:sz="0" w:space="0" w:color="auto"/>
                <w:left w:val="none" w:sz="0" w:space="0" w:color="auto"/>
                <w:bottom w:val="none" w:sz="0" w:space="0" w:color="auto"/>
                <w:right w:val="none" w:sz="0" w:space="0" w:color="auto"/>
              </w:divBdr>
            </w:div>
            <w:div w:id="536313556">
              <w:marLeft w:val="0"/>
              <w:marRight w:val="0"/>
              <w:marTop w:val="0"/>
              <w:marBottom w:val="0"/>
              <w:divBdr>
                <w:top w:val="none" w:sz="0" w:space="0" w:color="auto"/>
                <w:left w:val="none" w:sz="0" w:space="0" w:color="auto"/>
                <w:bottom w:val="none" w:sz="0" w:space="0" w:color="auto"/>
                <w:right w:val="none" w:sz="0" w:space="0" w:color="auto"/>
              </w:divBdr>
            </w:div>
          </w:divsChild>
        </w:div>
        <w:div w:id="15237868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393</Words>
  <Characters>2244</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2017-05-23T05:22:00Z</dcterms:created>
  <dcterms:modified xsi:type="dcterms:W3CDTF">2017-05-23T05:22:00Z</dcterms:modified>
</cp:coreProperties>
</file>