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C1" w:rsidRPr="000C4BC1" w:rsidRDefault="000C4BC1" w:rsidP="000C4B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0C4BC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0C4BC1" w:rsidRPr="000C4BC1" w:rsidRDefault="000C4BC1" w:rsidP="000C4B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0C4BC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0C4BC1" w:rsidRPr="000C4BC1" w:rsidRDefault="000C4BC1" w:rsidP="000C4B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0C4BC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0C4BC1" w:rsidRPr="000C4BC1" w:rsidRDefault="000C4BC1" w:rsidP="000C4BC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0C4BC1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24 апреля 2017 г. N Д28и-1668</w:t>
      </w:r>
    </w:p>
    <w:p w:rsidR="000C4BC1" w:rsidRPr="000C4BC1" w:rsidRDefault="000C4BC1" w:rsidP="000C4BC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C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C4BC1" w:rsidRPr="000C4BC1" w:rsidRDefault="000C4BC1" w:rsidP="000C4BC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C1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применения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0C4BC1" w:rsidRPr="000C4BC1" w:rsidRDefault="000C4BC1" w:rsidP="000C4BC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C1">
        <w:rPr>
          <w:rFonts w:ascii="Times New Roman" w:eastAsia="Times New Roman" w:hAnsi="Times New Roman" w:cs="Times New Roman"/>
          <w:sz w:val="21"/>
          <w:szCs w:val="21"/>
          <w:lang w:eastAsia="ru-RU"/>
        </w:rPr>
        <w:t>Положениями части 18 статьи 44 Закона N 44-ФЗ установлено, что оператор электронной площадки обязан в течение одного часа с момента получения заявки на участие в электронном аукционе осуществить блокирование операций по лицевому счету, открытому для проведения операций по обеспечению участия в таком аукционе данного участника, подавшего указанную заявку. Иных случаев блокирования операций по лицевому счету оператором электронной площадки Законом N 44-ФЗ не предусмотрено.</w:t>
      </w:r>
    </w:p>
    <w:p w:rsidR="000C4BC1" w:rsidRPr="000C4BC1" w:rsidRDefault="000C4BC1" w:rsidP="000C4BC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Таким образом, в случае отмены контрольным органом в сфере </w:t>
      </w:r>
      <w:proofErr w:type="gramStart"/>
      <w:r w:rsidRPr="000C4BC1">
        <w:rPr>
          <w:rFonts w:ascii="Times New Roman" w:eastAsia="Times New Roman" w:hAnsi="Times New Roman" w:cs="Times New Roman"/>
          <w:sz w:val="21"/>
          <w:szCs w:val="21"/>
          <w:lang w:eastAsia="ru-RU"/>
        </w:rPr>
        <w:t>закупок протокола подведения итогов электронного аукциона</w:t>
      </w:r>
      <w:proofErr w:type="gramEnd"/>
      <w:r w:rsidRPr="000C4B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блокирование операций по лицевому счету оператором электронной площадки не осуществляется.</w:t>
      </w:r>
    </w:p>
    <w:p w:rsidR="000C4BC1" w:rsidRPr="000C4BC1" w:rsidRDefault="000C4BC1" w:rsidP="000C4BC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C1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0C4BC1" w:rsidRPr="000C4BC1" w:rsidRDefault="000C4BC1" w:rsidP="000C4BC1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C1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0C4BC1" w:rsidRPr="000C4BC1" w:rsidRDefault="000C4BC1" w:rsidP="000C4BC1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C1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0C4BC1" w:rsidRPr="000C4BC1" w:rsidRDefault="000C4BC1" w:rsidP="000C4BC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C1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0C4BC1" w:rsidRPr="000C4BC1" w:rsidRDefault="000C4BC1" w:rsidP="000C4BC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C1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0C4BC1" w:rsidRPr="000C4BC1" w:rsidRDefault="000C4BC1" w:rsidP="000C4BC1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C1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0C4BC1" w:rsidRPr="000C4BC1" w:rsidRDefault="000C4BC1" w:rsidP="000C4BC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C4BC1">
        <w:rPr>
          <w:rFonts w:ascii="Times New Roman" w:eastAsia="Times New Roman" w:hAnsi="Times New Roman" w:cs="Times New Roman"/>
          <w:sz w:val="21"/>
          <w:szCs w:val="21"/>
          <w:lang w:eastAsia="ru-RU"/>
        </w:rPr>
        <w:t>24.04.2017</w:t>
      </w:r>
    </w:p>
    <w:p w:rsidR="005D3926" w:rsidRPr="000C4BC1" w:rsidRDefault="005D3926" w:rsidP="000C4BC1"/>
    <w:sectPr w:rsidR="005D3926" w:rsidRPr="000C4BC1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641FE"/>
    <w:rsid w:val="000C4BC1"/>
    <w:rsid w:val="001641FE"/>
    <w:rsid w:val="0019206D"/>
    <w:rsid w:val="00200E09"/>
    <w:rsid w:val="005A6FAA"/>
    <w:rsid w:val="005D3926"/>
    <w:rsid w:val="006F3677"/>
    <w:rsid w:val="008A288F"/>
    <w:rsid w:val="00B6113F"/>
    <w:rsid w:val="00E826E6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9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2017-05-30T05:08:00Z</dcterms:created>
  <dcterms:modified xsi:type="dcterms:W3CDTF">2017-05-30T05:08:00Z</dcterms:modified>
</cp:coreProperties>
</file>