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A9" w:rsidRPr="00D63CA9" w:rsidRDefault="00D63CA9" w:rsidP="00D63CA9">
      <w:pPr>
        <w:shd w:val="clear" w:color="auto" w:fill="FFFFFF"/>
        <w:spacing w:after="0" w:line="380" w:lineRule="atLeast"/>
        <w:jc w:val="center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D63CA9">
        <w:rPr>
          <w:rFonts w:ascii="Arial" w:eastAsia="Times New Roman" w:hAnsi="Arial" w:cs="Arial"/>
          <w:b/>
          <w:bCs/>
          <w:sz w:val="25"/>
          <w:lang w:eastAsia="ru-RU"/>
        </w:rPr>
        <w:t>МИНИСТЕРСТВО ФИНАНСОВ РОССИЙСКОЙ ФЕДЕРАЦИИ</w:t>
      </w:r>
    </w:p>
    <w:p w:rsidR="00D63CA9" w:rsidRPr="00D63CA9" w:rsidRDefault="00D63CA9" w:rsidP="00D63CA9">
      <w:pPr>
        <w:shd w:val="clear" w:color="auto" w:fill="FFFFFF"/>
        <w:spacing w:after="0" w:line="380" w:lineRule="atLeast"/>
        <w:jc w:val="center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D63CA9">
        <w:rPr>
          <w:rFonts w:ascii="Arial" w:eastAsia="Times New Roman" w:hAnsi="Arial" w:cs="Arial"/>
          <w:b/>
          <w:bCs/>
          <w:sz w:val="25"/>
          <w:lang w:eastAsia="ru-RU"/>
        </w:rPr>
        <w:t> </w:t>
      </w:r>
    </w:p>
    <w:p w:rsidR="00D63CA9" w:rsidRPr="00D63CA9" w:rsidRDefault="00D63CA9" w:rsidP="00D63CA9">
      <w:pPr>
        <w:shd w:val="clear" w:color="auto" w:fill="FFFFFF"/>
        <w:spacing w:after="0" w:line="380" w:lineRule="atLeast"/>
        <w:jc w:val="center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bookmarkStart w:id="0" w:name="dst100002"/>
      <w:bookmarkEnd w:id="0"/>
      <w:r w:rsidRPr="00D63CA9">
        <w:rPr>
          <w:rFonts w:ascii="Arial" w:eastAsia="Times New Roman" w:hAnsi="Arial" w:cs="Arial"/>
          <w:b/>
          <w:bCs/>
          <w:sz w:val="25"/>
          <w:lang w:eastAsia="ru-RU"/>
        </w:rPr>
        <w:t>ПИСЬМО</w:t>
      </w:r>
    </w:p>
    <w:p w:rsidR="00D63CA9" w:rsidRPr="00D63CA9" w:rsidRDefault="00D63CA9" w:rsidP="00D63CA9">
      <w:pPr>
        <w:shd w:val="clear" w:color="auto" w:fill="FFFFFF"/>
        <w:spacing w:after="158" w:line="380" w:lineRule="atLeast"/>
        <w:jc w:val="center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D63CA9">
        <w:rPr>
          <w:rFonts w:ascii="Arial" w:eastAsia="Times New Roman" w:hAnsi="Arial" w:cs="Arial"/>
          <w:b/>
          <w:bCs/>
          <w:sz w:val="25"/>
          <w:lang w:eastAsia="ru-RU"/>
        </w:rPr>
        <w:t>от 24 августа 2018 г. N 05-04-06/60439</w:t>
      </w:r>
    </w:p>
    <w:p w:rsidR="00D63CA9" w:rsidRPr="00D63CA9" w:rsidRDefault="00D63CA9" w:rsidP="00D63C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 w:rsidRPr="00D63CA9">
        <w:rPr>
          <w:rFonts w:ascii="Arial" w:eastAsia="Times New Roman" w:hAnsi="Arial" w:cs="Arial"/>
          <w:sz w:val="25"/>
          <w:lang w:eastAsia="ru-RU"/>
        </w:rPr>
        <w:t> 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1" w:name="dst100003"/>
      <w:bookmarkEnd w:id="1"/>
      <w:r w:rsidRPr="00D63CA9">
        <w:rPr>
          <w:rFonts w:ascii="Arial" w:eastAsia="Times New Roman" w:hAnsi="Arial" w:cs="Arial"/>
          <w:sz w:val="25"/>
          <w:lang w:eastAsia="ru-RU"/>
        </w:rPr>
        <w:t>Минфин России сообщает следующее.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2" w:name="dst100004"/>
      <w:bookmarkEnd w:id="2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Закупки товаров, работ, услуг для обеспечения государственных и муниципальных нужд, а также для нужд отдельных видов юридических лиц осуществляются в соответствии с положениями Федерального закона 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Федерального закона от 18.07.2011 N 223-ФЗ "О закупках товаров, работ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>, услуг отдельными видами юридических лиц".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3" w:name="dst100005"/>
      <w:bookmarkEnd w:id="3"/>
      <w:r w:rsidRPr="00D63CA9">
        <w:rPr>
          <w:rFonts w:ascii="Arial" w:eastAsia="Times New Roman" w:hAnsi="Arial" w:cs="Arial"/>
          <w:sz w:val="25"/>
          <w:lang w:eastAsia="ru-RU"/>
        </w:rPr>
        <w:t>Согласно подпункту 1 пункта 1 Федерального закона N 44-ФЗ конкурсная документация наряду с информацией, указанной в извещении о проведении открытого конкурса, должна содержать наименование и описание объекта закупки и условий контракта в соответствии со статьей 33Федерального закона N 44-ФЗ, в том числе обоснование начальной (максимальной) цены контракта.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4" w:name="dst100006"/>
      <w:bookmarkEnd w:id="4"/>
      <w:r w:rsidRPr="00D63CA9">
        <w:rPr>
          <w:rFonts w:ascii="Arial" w:eastAsia="Times New Roman" w:hAnsi="Arial" w:cs="Arial"/>
          <w:sz w:val="25"/>
          <w:lang w:eastAsia="ru-RU"/>
        </w:rPr>
        <w:t>При выборе способа определения поставщика (подрядчика, исполнителя) необходимо учитывать специфику услуг по обязательному страхованию гражданской ответственности владельцев транспортных средств (далее - ОСАГО).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5" w:name="dst100007"/>
      <w:bookmarkEnd w:id="5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В соответствии с пунктом 10 статьи 15 Федерального закона от 25.04.2002 N 40-ФЗ "Об обязательном страховании гражданской ответственности владельцев транспортных средств" (далее - Закон об ОСАГО) при прекращении договора ОСАГО страховщик предоставляет страхователю сведения о количестве и характере наступивших страховых случаев, об осуществленных страховых выплатах и о предстоящих страховых выплатах, о продолжительности страхования, о рассматриваемых и неурегулированных требованиях потерпевших о страховых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</w:t>
      </w:r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выплатах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и иные сведения о страховании в период действия договора ОСАГО (далее - сведения о страховании). Сведения о страховании предоставляются страховщиками бесплатно в письменной форме, а также вносятся в автоматизированную информационную систему ОСАГО (далее - АИС ОСАГО), созданную в соответствии с Законом об ОСАГО.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6" w:name="dst100008"/>
      <w:bookmarkEnd w:id="6"/>
      <w:r w:rsidRPr="00D63CA9">
        <w:rPr>
          <w:rFonts w:ascii="Arial" w:eastAsia="Times New Roman" w:hAnsi="Arial" w:cs="Arial"/>
          <w:sz w:val="25"/>
          <w:lang w:eastAsia="ru-RU"/>
        </w:rPr>
        <w:t>Сведения о страховании предоставляются владельцем транспортного средства страховщику при осуществлении ОСАГО в последующие периоды и учитываются страховщиком при расчете страховой премии по договору ОСАГО.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7" w:name="dst100009"/>
      <w:bookmarkEnd w:id="7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Согласно пункту 10.1 статьи Закона об ОСАГО при заключении договора ОСАГО в целях расчета страховой премии и проверки данных о наличии или отсутствии страховых выплат, а также проверки факта прохождения технического осмотра страховщик использует информацию, содержащуюся в АИС ОСАГО, созданной в соответствии с Законом об ОСАГО, и информацию, содержащуюся в единой автоматизированной информационной системе технического осмотра.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Заключение договора ОСАГО без внесения сведений о </w:t>
      </w:r>
      <w:r w:rsidRPr="00D63CA9">
        <w:rPr>
          <w:rFonts w:ascii="Arial" w:eastAsia="Times New Roman" w:hAnsi="Arial" w:cs="Arial"/>
          <w:sz w:val="25"/>
          <w:lang w:eastAsia="ru-RU"/>
        </w:rPr>
        <w:lastRenderedPageBreak/>
        <w:t xml:space="preserve">страховании в АИС ОСАГО, </w:t>
      </w:r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созданную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в соответствии с Законом об ОСАГО, и проверки соответствия представленных страхователем сведений содержащейся в АИС ОСАГО и в единой автоматизированной информационной системе технического осмотра информации не допускается.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8" w:name="dst100010"/>
      <w:bookmarkEnd w:id="8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На основании Указания Банка России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 при отсутствии сведений (ранее заключенных и окончивших свое действие (прекращенных досрочно) договоров) в отношении собственника транспортного средства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применительно к транспортному средству, указанному в договоре ОСАГО, собственнику данного транспортного средства присваивается класс 3.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9" w:name="dst100011"/>
      <w:bookmarkEnd w:id="9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В соответствии с частью 2 статьи 34 Федерального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10" w:name="dst100012"/>
      <w:bookmarkEnd w:id="10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Согласно постановлению 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при заключении контракта в документации о закупке указываются формула цены и максимальное значение цены контракта в случае заключения контракта на предоставление услуг обязательного страхования, предусмотренного федеральным законом о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соответствующем </w:t>
      </w:r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виде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обязательного страхования.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bookmarkStart w:id="11" w:name="dst100013"/>
      <w:bookmarkEnd w:id="11"/>
      <w:proofErr w:type="gramStart"/>
      <w:r w:rsidRPr="00D63CA9">
        <w:rPr>
          <w:rFonts w:ascii="Arial" w:eastAsia="Times New Roman" w:hAnsi="Arial" w:cs="Arial"/>
          <w:sz w:val="25"/>
          <w:lang w:eastAsia="ru-RU"/>
        </w:rPr>
        <w:t>Учитывая положения абзаца 4 статьи 3 Закона об ОСАГО и длительность процедур по отбору страховщика, не позволяющих определить однозначно (без допущений) коэффициент, зависящий от наличия или отсутствия страхового возмещения, осуществленного страховщиками в предшествующие периоды ОСАГО (далее - КБМ) на момент окончания срока действия договора ОСАГО, Минфин России не усматривает признаков нарушения норм Закона об ОСАГО страховщиками при определении ими КБМ для</w:t>
      </w:r>
      <w:proofErr w:type="gramEnd"/>
      <w:r w:rsidRPr="00D63CA9">
        <w:rPr>
          <w:rFonts w:ascii="Arial" w:eastAsia="Times New Roman" w:hAnsi="Arial" w:cs="Arial"/>
          <w:sz w:val="25"/>
          <w:lang w:eastAsia="ru-RU"/>
        </w:rPr>
        <w:t xml:space="preserve"> действующих договоров ОСАГО на будущий период.</w:t>
      </w:r>
    </w:p>
    <w:p w:rsidR="00D63CA9" w:rsidRPr="00D63CA9" w:rsidRDefault="00D63CA9" w:rsidP="00D63CA9">
      <w:pPr>
        <w:shd w:val="clear" w:color="auto" w:fill="FFFFFF"/>
        <w:spacing w:after="0" w:line="306" w:lineRule="atLeast"/>
        <w:ind w:firstLine="540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D63CA9">
        <w:rPr>
          <w:rFonts w:ascii="Arial" w:eastAsia="Times New Roman" w:hAnsi="Arial" w:cs="Arial"/>
          <w:sz w:val="25"/>
          <w:lang w:eastAsia="ru-RU"/>
        </w:rPr>
        <w:t> </w:t>
      </w:r>
    </w:p>
    <w:p w:rsidR="00D63CA9" w:rsidRPr="00D63CA9" w:rsidRDefault="00D63CA9" w:rsidP="00D63CA9">
      <w:pPr>
        <w:shd w:val="clear" w:color="auto" w:fill="FFFFFF"/>
        <w:spacing w:after="0" w:line="382" w:lineRule="atLeast"/>
        <w:jc w:val="right"/>
        <w:rPr>
          <w:rFonts w:ascii="Arial" w:eastAsia="Times New Roman" w:hAnsi="Arial" w:cs="Arial"/>
          <w:sz w:val="25"/>
          <w:szCs w:val="25"/>
          <w:lang w:eastAsia="ru-RU"/>
        </w:rPr>
      </w:pPr>
      <w:bookmarkStart w:id="12" w:name="dst100014"/>
      <w:bookmarkEnd w:id="12"/>
      <w:r w:rsidRPr="00D63CA9">
        <w:rPr>
          <w:rFonts w:ascii="Arial" w:eastAsia="Times New Roman" w:hAnsi="Arial" w:cs="Arial"/>
          <w:sz w:val="25"/>
          <w:lang w:eastAsia="ru-RU"/>
        </w:rPr>
        <w:t>А.В.МОИСЕЕВ</w:t>
      </w:r>
    </w:p>
    <w:p w:rsidR="00B01B94" w:rsidRPr="00D63CA9" w:rsidRDefault="00B01B94"/>
    <w:sectPr w:rsidR="00B01B94" w:rsidRPr="00D63CA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63CA9"/>
    <w:rsid w:val="003636AE"/>
    <w:rsid w:val="009E1445"/>
    <w:rsid w:val="00B01B94"/>
    <w:rsid w:val="00D63CA9"/>
    <w:rsid w:val="00F70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63CA9"/>
  </w:style>
  <w:style w:type="character" w:customStyle="1" w:styleId="nobr">
    <w:name w:val="nobr"/>
    <w:basedOn w:val="a0"/>
    <w:rsid w:val="00D63CA9"/>
  </w:style>
  <w:style w:type="character" w:styleId="a3">
    <w:name w:val="Hyperlink"/>
    <w:basedOn w:val="a0"/>
    <w:uiPriority w:val="99"/>
    <w:semiHidden/>
    <w:unhideWhenUsed/>
    <w:rsid w:val="00D63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24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6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4304</Characters>
  <Application>Microsoft Office Word</Application>
  <DocSecurity>0</DocSecurity>
  <Lines>35</Lines>
  <Paragraphs>10</Paragraphs>
  <ScaleCrop>false</ScaleCrop>
  <Company>Krokoz™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2019-08-28T07:50:00Z</dcterms:created>
  <dcterms:modified xsi:type="dcterms:W3CDTF">2019-08-28T07:52:00Z</dcterms:modified>
</cp:coreProperties>
</file>