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DA0" w:rsidRPr="00A05DA0" w:rsidRDefault="00A05DA0" w:rsidP="00A05DA0">
      <w:pPr>
        <w:spacing w:after="0" w:line="240" w:lineRule="auto"/>
        <w:jc w:val="center"/>
        <w:rPr>
          <w:rFonts w:ascii="Verdana" w:eastAsia="Times New Roman" w:hAnsi="Verdana" w:cs="Times New Roman"/>
          <w:b/>
          <w:bCs/>
          <w:sz w:val="21"/>
          <w:szCs w:val="21"/>
          <w:lang w:eastAsia="ru-RU"/>
        </w:rPr>
      </w:pPr>
      <w:r w:rsidRPr="00A05DA0">
        <w:rPr>
          <w:rFonts w:ascii="Arial" w:eastAsia="Times New Roman" w:hAnsi="Arial" w:cs="Arial"/>
          <w:b/>
          <w:bCs/>
          <w:sz w:val="24"/>
          <w:szCs w:val="24"/>
          <w:lang w:eastAsia="ru-RU"/>
        </w:rPr>
        <w:t>МИНИСТЕРСТВО ФИНАНСОВ РОССИЙСКОЙ ФЕДЕРАЦИИ</w:t>
      </w:r>
    </w:p>
    <w:p w:rsidR="00A05DA0" w:rsidRPr="00A05DA0" w:rsidRDefault="00A05DA0" w:rsidP="00A05DA0">
      <w:pPr>
        <w:spacing w:after="0" w:line="240" w:lineRule="auto"/>
        <w:jc w:val="center"/>
        <w:rPr>
          <w:rFonts w:ascii="Verdana" w:eastAsia="Times New Roman" w:hAnsi="Verdana" w:cs="Times New Roman"/>
          <w:b/>
          <w:bCs/>
          <w:sz w:val="21"/>
          <w:szCs w:val="21"/>
          <w:lang w:eastAsia="ru-RU"/>
        </w:rPr>
      </w:pPr>
      <w:r w:rsidRPr="00A05DA0">
        <w:rPr>
          <w:rFonts w:ascii="Arial" w:eastAsia="Times New Roman" w:hAnsi="Arial" w:cs="Arial"/>
          <w:b/>
          <w:bCs/>
          <w:sz w:val="24"/>
          <w:szCs w:val="24"/>
          <w:lang w:eastAsia="ru-RU"/>
        </w:rPr>
        <w:t> </w:t>
      </w:r>
    </w:p>
    <w:p w:rsidR="00A05DA0" w:rsidRPr="00A05DA0" w:rsidRDefault="00A05DA0" w:rsidP="00A05DA0">
      <w:pPr>
        <w:spacing w:after="0" w:line="240" w:lineRule="auto"/>
        <w:jc w:val="center"/>
        <w:rPr>
          <w:rFonts w:ascii="Verdana" w:eastAsia="Times New Roman" w:hAnsi="Verdana" w:cs="Times New Roman"/>
          <w:b/>
          <w:bCs/>
          <w:sz w:val="21"/>
          <w:szCs w:val="21"/>
          <w:lang w:eastAsia="ru-RU"/>
        </w:rPr>
      </w:pPr>
      <w:bookmarkStart w:id="0" w:name="p22"/>
      <w:bookmarkEnd w:id="0"/>
      <w:r w:rsidRPr="00A05DA0">
        <w:rPr>
          <w:rFonts w:ascii="Arial" w:eastAsia="Times New Roman" w:hAnsi="Arial" w:cs="Arial"/>
          <w:b/>
          <w:bCs/>
          <w:sz w:val="24"/>
          <w:szCs w:val="24"/>
          <w:lang w:eastAsia="ru-RU"/>
        </w:rPr>
        <w:t>ПИСЬМО</w:t>
      </w:r>
    </w:p>
    <w:p w:rsidR="00A05DA0" w:rsidRPr="00A05DA0" w:rsidRDefault="00A05DA0" w:rsidP="00A05DA0">
      <w:pPr>
        <w:spacing w:after="0" w:line="240" w:lineRule="auto"/>
        <w:jc w:val="center"/>
        <w:rPr>
          <w:rFonts w:ascii="Verdana" w:eastAsia="Times New Roman" w:hAnsi="Verdana" w:cs="Times New Roman"/>
          <w:b/>
          <w:bCs/>
          <w:sz w:val="21"/>
          <w:szCs w:val="21"/>
          <w:lang w:eastAsia="ru-RU"/>
        </w:rPr>
      </w:pPr>
      <w:r w:rsidRPr="00A05DA0">
        <w:rPr>
          <w:rFonts w:ascii="Arial" w:eastAsia="Times New Roman" w:hAnsi="Arial" w:cs="Arial"/>
          <w:b/>
          <w:bCs/>
          <w:sz w:val="24"/>
          <w:szCs w:val="24"/>
          <w:lang w:eastAsia="ru-RU"/>
        </w:rPr>
        <w:t>от 16 августа 2019 г. N 09-04-06/62906</w:t>
      </w:r>
    </w:p>
    <w:p w:rsidR="00A05DA0" w:rsidRPr="00A05DA0" w:rsidRDefault="00A05DA0" w:rsidP="00A05DA0">
      <w:pPr>
        <w:spacing w:after="0" w:line="240" w:lineRule="auto"/>
        <w:jc w:val="both"/>
        <w:rPr>
          <w:rFonts w:ascii="Verdana" w:eastAsia="Times New Roman" w:hAnsi="Verdana" w:cs="Times New Roman"/>
          <w:sz w:val="21"/>
          <w:szCs w:val="21"/>
          <w:lang w:eastAsia="ru-RU"/>
        </w:rPr>
      </w:pPr>
      <w:r w:rsidRPr="00A05DA0">
        <w:rPr>
          <w:rFonts w:ascii="Times New Roman" w:eastAsia="Times New Roman" w:hAnsi="Times New Roman" w:cs="Times New Roman"/>
          <w:sz w:val="24"/>
          <w:szCs w:val="24"/>
          <w:lang w:eastAsia="ru-RU"/>
        </w:rPr>
        <w:t> </w:t>
      </w:r>
    </w:p>
    <w:p w:rsidR="00A05DA0" w:rsidRPr="00A05DA0" w:rsidRDefault="00A05DA0" w:rsidP="00A05DA0">
      <w:pPr>
        <w:spacing w:after="0" w:line="240" w:lineRule="auto"/>
        <w:ind w:firstLine="540"/>
        <w:jc w:val="both"/>
        <w:rPr>
          <w:rFonts w:ascii="Verdana" w:eastAsia="Times New Roman" w:hAnsi="Verdana" w:cs="Times New Roman"/>
          <w:sz w:val="21"/>
          <w:szCs w:val="21"/>
          <w:lang w:eastAsia="ru-RU"/>
        </w:rPr>
      </w:pPr>
      <w:r w:rsidRPr="00A05DA0">
        <w:rPr>
          <w:rFonts w:ascii="Times New Roman" w:eastAsia="Times New Roman" w:hAnsi="Times New Roman" w:cs="Times New Roman"/>
          <w:sz w:val="24"/>
          <w:szCs w:val="24"/>
          <w:lang w:eastAsia="ru-RU"/>
        </w:rPr>
        <w:t>Министерство финансов Российской Федерации в соответствии с письмом Федерального казначейства от 31 июля 2019 г. 058-03-09/16237 по вопросу правомерности санкционирования территориальными органами Федерального казначейства расходов получателей бюджетных средств по заключенному в рамках государственного (муниципального) контракта договору цессии сообщает.</w:t>
      </w:r>
    </w:p>
    <w:p w:rsidR="00A05DA0" w:rsidRPr="00A05DA0" w:rsidRDefault="00A05DA0" w:rsidP="00A05DA0">
      <w:pPr>
        <w:spacing w:after="0" w:line="240" w:lineRule="auto"/>
        <w:ind w:firstLine="540"/>
        <w:jc w:val="both"/>
        <w:rPr>
          <w:rFonts w:ascii="Verdana" w:eastAsia="Times New Roman" w:hAnsi="Verdana" w:cs="Times New Roman"/>
          <w:sz w:val="21"/>
          <w:szCs w:val="21"/>
          <w:lang w:eastAsia="ru-RU"/>
        </w:rPr>
      </w:pPr>
      <w:r w:rsidRPr="00A05DA0">
        <w:rPr>
          <w:rFonts w:ascii="Times New Roman" w:eastAsia="Times New Roman" w:hAnsi="Times New Roman" w:cs="Times New Roman"/>
          <w:sz w:val="24"/>
          <w:szCs w:val="24"/>
          <w:lang w:eastAsia="ru-RU"/>
        </w:rPr>
        <w:t xml:space="preserve">Частью 1 статьи 2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N 44-ФЗ) законодательство о контрактной системе </w:t>
      </w:r>
      <w:proofErr w:type="gramStart"/>
      <w:r w:rsidRPr="00A05DA0">
        <w:rPr>
          <w:rFonts w:ascii="Times New Roman" w:eastAsia="Times New Roman" w:hAnsi="Times New Roman" w:cs="Times New Roman"/>
          <w:sz w:val="24"/>
          <w:szCs w:val="24"/>
          <w:lang w:eastAsia="ru-RU"/>
        </w:rPr>
        <w:t>основывается</w:t>
      </w:r>
      <w:proofErr w:type="gramEnd"/>
      <w:r w:rsidRPr="00A05DA0">
        <w:rPr>
          <w:rFonts w:ascii="Times New Roman" w:eastAsia="Times New Roman" w:hAnsi="Times New Roman" w:cs="Times New Roman"/>
          <w:sz w:val="24"/>
          <w:szCs w:val="24"/>
          <w:lang w:eastAsia="ru-RU"/>
        </w:rPr>
        <w:t xml:space="preserve"> в том числе на положениях Гражданского кодекса Российской Федерации и Бюджетного кодекса Российской Федерации (далее соответственно - Гражданский кодекс, Бюджетный кодекс).</w:t>
      </w:r>
    </w:p>
    <w:p w:rsidR="00A05DA0" w:rsidRPr="00A05DA0" w:rsidRDefault="00A05DA0" w:rsidP="00A05DA0">
      <w:pPr>
        <w:spacing w:after="0" w:line="240" w:lineRule="auto"/>
        <w:ind w:firstLine="540"/>
        <w:jc w:val="both"/>
        <w:rPr>
          <w:rFonts w:ascii="Verdana" w:eastAsia="Times New Roman" w:hAnsi="Verdana" w:cs="Times New Roman"/>
          <w:sz w:val="21"/>
          <w:szCs w:val="21"/>
          <w:lang w:eastAsia="ru-RU"/>
        </w:rPr>
      </w:pPr>
      <w:r w:rsidRPr="00A05DA0">
        <w:rPr>
          <w:rFonts w:ascii="Times New Roman" w:eastAsia="Times New Roman" w:hAnsi="Times New Roman" w:cs="Times New Roman"/>
          <w:sz w:val="24"/>
          <w:szCs w:val="24"/>
          <w:lang w:eastAsia="ru-RU"/>
        </w:rPr>
        <w:t>Согласно статье 432 Гражданского кодекса 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w:t>
      </w:r>
    </w:p>
    <w:p w:rsidR="00A05DA0" w:rsidRPr="00A05DA0" w:rsidRDefault="00A05DA0" w:rsidP="00A05DA0">
      <w:pPr>
        <w:spacing w:after="0" w:line="240" w:lineRule="auto"/>
        <w:ind w:firstLine="540"/>
        <w:jc w:val="both"/>
        <w:rPr>
          <w:rFonts w:ascii="Verdana" w:eastAsia="Times New Roman" w:hAnsi="Verdana" w:cs="Times New Roman"/>
          <w:sz w:val="21"/>
          <w:szCs w:val="21"/>
          <w:lang w:eastAsia="ru-RU"/>
        </w:rPr>
      </w:pPr>
      <w:r w:rsidRPr="00A05DA0">
        <w:rPr>
          <w:rFonts w:ascii="Times New Roman" w:eastAsia="Times New Roman" w:hAnsi="Times New Roman" w:cs="Times New Roman"/>
          <w:sz w:val="24"/>
          <w:szCs w:val="24"/>
          <w:lang w:eastAsia="ru-RU"/>
        </w:rPr>
        <w:t>Существенными являются условия о предмете договора, условия, которые названы в законе или иных правовых актах как существенные или необходимые для договоров данного вида, а также все те условия, относительно которых по заявлению одной из сторон должно быть достигнуто соглашение.</w:t>
      </w:r>
    </w:p>
    <w:p w:rsidR="00A05DA0" w:rsidRPr="00A05DA0" w:rsidRDefault="00A05DA0" w:rsidP="00A05DA0">
      <w:pPr>
        <w:spacing w:after="0" w:line="240" w:lineRule="auto"/>
        <w:ind w:firstLine="540"/>
        <w:jc w:val="both"/>
        <w:rPr>
          <w:rFonts w:ascii="Verdana" w:eastAsia="Times New Roman" w:hAnsi="Verdana" w:cs="Times New Roman"/>
          <w:sz w:val="21"/>
          <w:szCs w:val="21"/>
          <w:lang w:eastAsia="ru-RU"/>
        </w:rPr>
      </w:pPr>
      <w:r w:rsidRPr="00A05DA0">
        <w:rPr>
          <w:rFonts w:ascii="Times New Roman" w:eastAsia="Times New Roman" w:hAnsi="Times New Roman" w:cs="Times New Roman"/>
          <w:sz w:val="24"/>
          <w:szCs w:val="24"/>
          <w:lang w:eastAsia="ru-RU"/>
        </w:rPr>
        <w:t>Частью 2 статьи 34 Федерального закона N 44-ФЗ установлено, что при заключении и исполнении контракта изменение его условий не допускается, за исключением случаев, предусмотренных указанной статьей и статьей 95 Федерального закона N 44-ФЗ.</w:t>
      </w:r>
    </w:p>
    <w:p w:rsidR="00A05DA0" w:rsidRPr="00A05DA0" w:rsidRDefault="00A05DA0" w:rsidP="00A05DA0">
      <w:pPr>
        <w:spacing w:after="0" w:line="240" w:lineRule="auto"/>
        <w:ind w:firstLine="540"/>
        <w:jc w:val="both"/>
        <w:rPr>
          <w:rFonts w:ascii="Verdana" w:eastAsia="Times New Roman" w:hAnsi="Verdana" w:cs="Times New Roman"/>
          <w:sz w:val="21"/>
          <w:szCs w:val="21"/>
          <w:lang w:eastAsia="ru-RU"/>
        </w:rPr>
      </w:pPr>
      <w:r w:rsidRPr="00A05DA0">
        <w:rPr>
          <w:rFonts w:ascii="Times New Roman" w:eastAsia="Times New Roman" w:hAnsi="Times New Roman" w:cs="Times New Roman"/>
          <w:sz w:val="24"/>
          <w:szCs w:val="24"/>
          <w:lang w:eastAsia="ru-RU"/>
        </w:rPr>
        <w:t xml:space="preserve">Согласно подпункту 1 части 13 статьи 34 Федерального закона N 44-ФЗ в контракт </w:t>
      </w:r>
      <w:proofErr w:type="gramStart"/>
      <w:r w:rsidRPr="00A05DA0">
        <w:rPr>
          <w:rFonts w:ascii="Times New Roman" w:eastAsia="Times New Roman" w:hAnsi="Times New Roman" w:cs="Times New Roman"/>
          <w:sz w:val="24"/>
          <w:szCs w:val="24"/>
          <w:lang w:eastAsia="ru-RU"/>
        </w:rPr>
        <w:t>включается</w:t>
      </w:r>
      <w:proofErr w:type="gramEnd"/>
      <w:r w:rsidRPr="00A05DA0">
        <w:rPr>
          <w:rFonts w:ascii="Times New Roman" w:eastAsia="Times New Roman" w:hAnsi="Times New Roman" w:cs="Times New Roman"/>
          <w:sz w:val="24"/>
          <w:szCs w:val="24"/>
          <w:lang w:eastAsia="ru-RU"/>
        </w:rPr>
        <w:t xml:space="preserve"> в том числе обязательное условие о порядке и сроках оплаты товара, работы или услуги.</w:t>
      </w:r>
    </w:p>
    <w:p w:rsidR="00A05DA0" w:rsidRPr="00A05DA0" w:rsidRDefault="00A05DA0" w:rsidP="00A05DA0">
      <w:pPr>
        <w:spacing w:after="0" w:line="240" w:lineRule="auto"/>
        <w:ind w:firstLine="540"/>
        <w:jc w:val="both"/>
        <w:rPr>
          <w:rFonts w:ascii="Verdana" w:eastAsia="Times New Roman" w:hAnsi="Verdana" w:cs="Times New Roman"/>
          <w:sz w:val="21"/>
          <w:szCs w:val="21"/>
          <w:lang w:eastAsia="ru-RU"/>
        </w:rPr>
      </w:pPr>
      <w:r w:rsidRPr="00A05DA0">
        <w:rPr>
          <w:rFonts w:ascii="Times New Roman" w:eastAsia="Times New Roman" w:hAnsi="Times New Roman" w:cs="Times New Roman"/>
          <w:sz w:val="24"/>
          <w:szCs w:val="24"/>
          <w:lang w:eastAsia="ru-RU"/>
        </w:rPr>
        <w:t>Таким образом, условие о порядке оплаты товара, работы или услуги, включая платежные реквизиты, которые указаны в государственном (муниципальном) контракте, является существенным и в силу положений, определенных законодательством о контрактной системе в сфере закупок товаров, работ, услуг для обеспечения государственных и муниципальных нужд, не может быть изменено.</w:t>
      </w:r>
    </w:p>
    <w:p w:rsidR="00A05DA0" w:rsidRPr="00A05DA0" w:rsidRDefault="00A05DA0" w:rsidP="00A05DA0">
      <w:pPr>
        <w:spacing w:after="0" w:line="240" w:lineRule="auto"/>
        <w:ind w:firstLine="540"/>
        <w:jc w:val="both"/>
        <w:rPr>
          <w:rFonts w:ascii="Verdana" w:eastAsia="Times New Roman" w:hAnsi="Verdana" w:cs="Times New Roman"/>
          <w:sz w:val="21"/>
          <w:szCs w:val="21"/>
          <w:lang w:eastAsia="ru-RU"/>
        </w:rPr>
      </w:pPr>
      <w:r w:rsidRPr="00A05DA0">
        <w:rPr>
          <w:rFonts w:ascii="Times New Roman" w:eastAsia="Times New Roman" w:hAnsi="Times New Roman" w:cs="Times New Roman"/>
          <w:sz w:val="24"/>
          <w:szCs w:val="24"/>
          <w:lang w:eastAsia="ru-RU"/>
        </w:rPr>
        <w:t xml:space="preserve">Кроме того, частью 5 статьи 95 Федерального закона N 44-ФЗ установлено, что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 </w:t>
      </w:r>
      <w:proofErr w:type="gramStart"/>
      <w:r w:rsidRPr="00A05DA0">
        <w:rPr>
          <w:rFonts w:ascii="Times New Roman" w:eastAsia="Times New Roman" w:hAnsi="Times New Roman" w:cs="Times New Roman"/>
          <w:sz w:val="24"/>
          <w:szCs w:val="24"/>
          <w:lang w:eastAsia="ru-RU"/>
        </w:rPr>
        <w:t>Необходимо отметить, что в соответствии с положениями статьи 6 Бюджетного кодекса обусловленные договором (государственным (муниципальным) контрактом) расходные обязательства являются обязанностью публично-правового образования или действующего от его имени казенного учреждения, органов государственной власти (государственных органов), органов местного самоуправления (муниципальных органов) предоставить физическому или юридическому лицу средства из соответствующего бюджета бюджетной системы Российской Федерации.</w:t>
      </w:r>
      <w:proofErr w:type="gramEnd"/>
    </w:p>
    <w:p w:rsidR="00A05DA0" w:rsidRPr="00A05DA0" w:rsidRDefault="00A05DA0" w:rsidP="00A05DA0">
      <w:pPr>
        <w:spacing w:after="0" w:line="240" w:lineRule="auto"/>
        <w:ind w:firstLine="540"/>
        <w:jc w:val="both"/>
        <w:rPr>
          <w:rFonts w:ascii="Verdana" w:eastAsia="Times New Roman" w:hAnsi="Verdana" w:cs="Times New Roman"/>
          <w:sz w:val="21"/>
          <w:szCs w:val="21"/>
          <w:lang w:eastAsia="ru-RU"/>
        </w:rPr>
      </w:pPr>
      <w:r w:rsidRPr="00A05DA0">
        <w:rPr>
          <w:rFonts w:ascii="Times New Roman" w:eastAsia="Times New Roman" w:hAnsi="Times New Roman" w:cs="Times New Roman"/>
          <w:sz w:val="24"/>
          <w:szCs w:val="24"/>
          <w:lang w:eastAsia="ru-RU"/>
        </w:rPr>
        <w:t>Таким образом, государственный (муниципальный) контракт хотя и является формой двусторонней сделки, но правоотношения, возникающие при заключении и исполнении такого договора, регулируются не только гражданским законодательством, но и бюджетным законодательством Российской Федерации, законодательством о контрактной системе.</w:t>
      </w:r>
    </w:p>
    <w:p w:rsidR="00A05DA0" w:rsidRPr="00A05DA0" w:rsidRDefault="00A05DA0" w:rsidP="00A05DA0">
      <w:pPr>
        <w:spacing w:after="0" w:line="240" w:lineRule="auto"/>
        <w:ind w:firstLine="540"/>
        <w:jc w:val="both"/>
        <w:rPr>
          <w:rFonts w:ascii="Verdana" w:eastAsia="Times New Roman" w:hAnsi="Verdana" w:cs="Times New Roman"/>
          <w:sz w:val="21"/>
          <w:szCs w:val="21"/>
          <w:lang w:eastAsia="ru-RU"/>
        </w:rPr>
      </w:pPr>
      <w:r w:rsidRPr="00A05DA0">
        <w:rPr>
          <w:rFonts w:ascii="Times New Roman" w:eastAsia="Times New Roman" w:hAnsi="Times New Roman" w:cs="Times New Roman"/>
          <w:sz w:val="24"/>
          <w:szCs w:val="24"/>
          <w:lang w:eastAsia="ru-RU"/>
        </w:rPr>
        <w:lastRenderedPageBreak/>
        <w:t>Так, оплата государственного (муниципального) контракта является исполнением бюджета по расходам и определяется бюджетным законодательством Российской Федерации.</w:t>
      </w:r>
    </w:p>
    <w:p w:rsidR="00A05DA0" w:rsidRPr="00A05DA0" w:rsidRDefault="00A05DA0" w:rsidP="00A05DA0">
      <w:pPr>
        <w:spacing w:after="0" w:line="240" w:lineRule="auto"/>
        <w:ind w:firstLine="540"/>
        <w:jc w:val="both"/>
        <w:rPr>
          <w:rFonts w:ascii="Verdana" w:eastAsia="Times New Roman" w:hAnsi="Verdana" w:cs="Times New Roman"/>
          <w:sz w:val="21"/>
          <w:szCs w:val="21"/>
          <w:lang w:eastAsia="ru-RU"/>
        </w:rPr>
      </w:pPr>
      <w:r w:rsidRPr="00A05DA0">
        <w:rPr>
          <w:rFonts w:ascii="Times New Roman" w:eastAsia="Times New Roman" w:hAnsi="Times New Roman" w:cs="Times New Roman"/>
          <w:sz w:val="24"/>
          <w:szCs w:val="24"/>
          <w:lang w:eastAsia="ru-RU"/>
        </w:rPr>
        <w:t>В соответствии с положениями пункта 1 статьи 219 Бюджетного кодекса исполнение бюджета по расходам осуществляется в порядке, установленном соответствующим финансовым органом (органом управления государственным внебюджетным фондом), с соблюдением требований Бюджетного кодекса.</w:t>
      </w:r>
    </w:p>
    <w:p w:rsidR="00A05DA0" w:rsidRPr="00A05DA0" w:rsidRDefault="00A05DA0" w:rsidP="00A05DA0">
      <w:pPr>
        <w:spacing w:after="0" w:line="240" w:lineRule="auto"/>
        <w:ind w:firstLine="540"/>
        <w:jc w:val="both"/>
        <w:rPr>
          <w:rFonts w:ascii="Verdana" w:eastAsia="Times New Roman" w:hAnsi="Verdana" w:cs="Times New Roman"/>
          <w:sz w:val="21"/>
          <w:szCs w:val="21"/>
          <w:lang w:eastAsia="ru-RU"/>
        </w:rPr>
      </w:pPr>
      <w:r w:rsidRPr="00A05DA0">
        <w:rPr>
          <w:rFonts w:ascii="Times New Roman" w:eastAsia="Times New Roman" w:hAnsi="Times New Roman" w:cs="Times New Roman"/>
          <w:sz w:val="24"/>
          <w:szCs w:val="24"/>
          <w:lang w:eastAsia="ru-RU"/>
        </w:rPr>
        <w:t>Положениями пункта 2 статьи 219 Бюджетного кодекса исполнение бюджетов по расходам предусматривает: принятие и учет бюджетных и денежных обязательств; подтверждение денежных обязательств; санкционирование оплаты денежных обязательств; подтверждение исполнения денежных обязательств.</w:t>
      </w:r>
    </w:p>
    <w:p w:rsidR="00A05DA0" w:rsidRPr="00A05DA0" w:rsidRDefault="00A05DA0" w:rsidP="00A05DA0">
      <w:pPr>
        <w:spacing w:after="0" w:line="240" w:lineRule="auto"/>
        <w:ind w:firstLine="540"/>
        <w:jc w:val="both"/>
        <w:rPr>
          <w:rFonts w:ascii="Verdana" w:eastAsia="Times New Roman" w:hAnsi="Verdana" w:cs="Times New Roman"/>
          <w:sz w:val="21"/>
          <w:szCs w:val="21"/>
          <w:lang w:eastAsia="ru-RU"/>
        </w:rPr>
      </w:pPr>
      <w:r w:rsidRPr="00A05DA0">
        <w:rPr>
          <w:rFonts w:ascii="Times New Roman" w:eastAsia="Times New Roman" w:hAnsi="Times New Roman" w:cs="Times New Roman"/>
          <w:sz w:val="24"/>
          <w:szCs w:val="24"/>
          <w:lang w:eastAsia="ru-RU"/>
        </w:rPr>
        <w:t>Пунктом 3 статьи 219 Бюджетного кодекса предусмотрено, что получатель бюджетных сре</w:t>
      </w:r>
      <w:proofErr w:type="gramStart"/>
      <w:r w:rsidRPr="00A05DA0">
        <w:rPr>
          <w:rFonts w:ascii="Times New Roman" w:eastAsia="Times New Roman" w:hAnsi="Times New Roman" w:cs="Times New Roman"/>
          <w:sz w:val="24"/>
          <w:szCs w:val="24"/>
          <w:lang w:eastAsia="ru-RU"/>
        </w:rPr>
        <w:t>дств пр</w:t>
      </w:r>
      <w:proofErr w:type="gramEnd"/>
      <w:r w:rsidRPr="00A05DA0">
        <w:rPr>
          <w:rFonts w:ascii="Times New Roman" w:eastAsia="Times New Roman" w:hAnsi="Times New Roman" w:cs="Times New Roman"/>
          <w:sz w:val="24"/>
          <w:szCs w:val="24"/>
          <w:lang w:eastAsia="ru-RU"/>
        </w:rPr>
        <w:t>инимает бюджетные обязательства путем заключения государственных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rsidR="00A05DA0" w:rsidRPr="00A05DA0" w:rsidRDefault="00A05DA0" w:rsidP="00A05DA0">
      <w:pPr>
        <w:spacing w:after="0" w:line="240" w:lineRule="auto"/>
        <w:ind w:firstLine="540"/>
        <w:jc w:val="both"/>
        <w:rPr>
          <w:rFonts w:ascii="Verdana" w:eastAsia="Times New Roman" w:hAnsi="Verdana" w:cs="Times New Roman"/>
          <w:sz w:val="21"/>
          <w:szCs w:val="21"/>
          <w:lang w:eastAsia="ru-RU"/>
        </w:rPr>
      </w:pPr>
      <w:proofErr w:type="gramStart"/>
      <w:r w:rsidRPr="00A05DA0">
        <w:rPr>
          <w:rFonts w:ascii="Times New Roman" w:eastAsia="Times New Roman" w:hAnsi="Times New Roman" w:cs="Times New Roman"/>
          <w:sz w:val="24"/>
          <w:szCs w:val="24"/>
          <w:lang w:eastAsia="ru-RU"/>
        </w:rPr>
        <w:t>Обращаем внимание, что Федеральным законом от 26 июля 2019 г. N 199-ФЗ "О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 (далее - Федеральный закон N 199-ФЗ) внесены изменения в пункт 5 статьи 219 Бюджетного кодекса, вступившие в силу 6 августа 2019 года.</w:t>
      </w:r>
      <w:proofErr w:type="gramEnd"/>
    </w:p>
    <w:p w:rsidR="00A05DA0" w:rsidRPr="00A05DA0" w:rsidRDefault="00A05DA0" w:rsidP="00A05DA0">
      <w:pPr>
        <w:spacing w:after="0" w:line="240" w:lineRule="auto"/>
        <w:ind w:firstLine="540"/>
        <w:jc w:val="both"/>
        <w:rPr>
          <w:rFonts w:ascii="Verdana" w:eastAsia="Times New Roman" w:hAnsi="Verdana" w:cs="Times New Roman"/>
          <w:sz w:val="21"/>
          <w:szCs w:val="21"/>
          <w:lang w:eastAsia="ru-RU"/>
        </w:rPr>
      </w:pPr>
      <w:proofErr w:type="gramStart"/>
      <w:r w:rsidRPr="00A05DA0">
        <w:rPr>
          <w:rFonts w:ascii="Times New Roman" w:eastAsia="Times New Roman" w:hAnsi="Times New Roman" w:cs="Times New Roman"/>
          <w:sz w:val="24"/>
          <w:szCs w:val="24"/>
          <w:lang w:eastAsia="ru-RU"/>
        </w:rPr>
        <w:t>На основании пункта 5 статьи 219 Бюджетного кодекса в редакции указанного федерального закона Федеральное казначейство, финансовые органы субъектов Российской Федерации (муниципальных образований), органы управления государственными внебюджетными фондами при постановке на учет бюджетных и денежных обязательств, санкционировании оплаты денежных обязательств осуществляют в соответствии с установленным соответствующим финансовым органом (органом управления государственным внебюджетным фондом) порядком, предусмотренным пунктом 1 статьи 219 Бюджетного кодекса</w:t>
      </w:r>
      <w:proofErr w:type="gramEnd"/>
      <w:r w:rsidRPr="00A05DA0">
        <w:rPr>
          <w:rFonts w:ascii="Times New Roman" w:eastAsia="Times New Roman" w:hAnsi="Times New Roman" w:cs="Times New Roman"/>
          <w:sz w:val="24"/>
          <w:szCs w:val="24"/>
          <w:lang w:eastAsia="ru-RU"/>
        </w:rPr>
        <w:t xml:space="preserve">, в том числе контроль </w:t>
      </w:r>
      <w:proofErr w:type="gramStart"/>
      <w:r w:rsidRPr="00A05DA0">
        <w:rPr>
          <w:rFonts w:ascii="Times New Roman" w:eastAsia="Times New Roman" w:hAnsi="Times New Roman" w:cs="Times New Roman"/>
          <w:sz w:val="24"/>
          <w:szCs w:val="24"/>
          <w:lang w:eastAsia="ru-RU"/>
        </w:rPr>
        <w:t>за</w:t>
      </w:r>
      <w:proofErr w:type="gramEnd"/>
      <w:r w:rsidRPr="00A05DA0">
        <w:rPr>
          <w:rFonts w:ascii="Times New Roman" w:eastAsia="Times New Roman" w:hAnsi="Times New Roman" w:cs="Times New Roman"/>
          <w:sz w:val="24"/>
          <w:szCs w:val="24"/>
          <w:lang w:eastAsia="ru-RU"/>
        </w:rPr>
        <w:t>:</w:t>
      </w:r>
    </w:p>
    <w:p w:rsidR="00A05DA0" w:rsidRPr="00A05DA0" w:rsidRDefault="00A05DA0" w:rsidP="00A05DA0">
      <w:pPr>
        <w:spacing w:after="0" w:line="240" w:lineRule="auto"/>
        <w:ind w:firstLine="540"/>
        <w:jc w:val="both"/>
        <w:rPr>
          <w:rFonts w:ascii="Verdana" w:eastAsia="Times New Roman" w:hAnsi="Verdana" w:cs="Times New Roman"/>
          <w:sz w:val="21"/>
          <w:szCs w:val="21"/>
          <w:lang w:eastAsia="ru-RU"/>
        </w:rPr>
      </w:pPr>
      <w:r w:rsidRPr="00A05DA0">
        <w:rPr>
          <w:rFonts w:ascii="Times New Roman" w:eastAsia="Times New Roman" w:hAnsi="Times New Roman" w:cs="Times New Roman"/>
          <w:sz w:val="24"/>
          <w:szCs w:val="24"/>
          <w:lang w:eastAsia="ru-RU"/>
        </w:rPr>
        <w:t>соответствием информации о денежном обязательстве информации о поставленном на учет соответствующем бюджетном обязательстве;</w:t>
      </w:r>
    </w:p>
    <w:p w:rsidR="00A05DA0" w:rsidRPr="00A05DA0" w:rsidRDefault="00A05DA0" w:rsidP="00A05DA0">
      <w:pPr>
        <w:spacing w:after="0" w:line="240" w:lineRule="auto"/>
        <w:ind w:firstLine="540"/>
        <w:jc w:val="both"/>
        <w:rPr>
          <w:rFonts w:ascii="Verdana" w:eastAsia="Times New Roman" w:hAnsi="Verdana" w:cs="Times New Roman"/>
          <w:sz w:val="21"/>
          <w:szCs w:val="21"/>
          <w:lang w:eastAsia="ru-RU"/>
        </w:rPr>
      </w:pPr>
      <w:r w:rsidRPr="00A05DA0">
        <w:rPr>
          <w:rFonts w:ascii="Times New Roman" w:eastAsia="Times New Roman" w:hAnsi="Times New Roman" w:cs="Times New Roman"/>
          <w:sz w:val="24"/>
          <w:szCs w:val="24"/>
          <w:lang w:eastAsia="ru-RU"/>
        </w:rPr>
        <w:t>соответствием информации, указанной в платежном документе для оплаты денежного обязательства, информации о денежном обязательстве;</w:t>
      </w:r>
    </w:p>
    <w:p w:rsidR="00A05DA0" w:rsidRPr="00A05DA0" w:rsidRDefault="00A05DA0" w:rsidP="00A05DA0">
      <w:pPr>
        <w:spacing w:after="0" w:line="240" w:lineRule="auto"/>
        <w:ind w:firstLine="540"/>
        <w:jc w:val="both"/>
        <w:rPr>
          <w:rFonts w:ascii="Verdana" w:eastAsia="Times New Roman" w:hAnsi="Verdana" w:cs="Times New Roman"/>
          <w:sz w:val="21"/>
          <w:szCs w:val="21"/>
          <w:lang w:eastAsia="ru-RU"/>
        </w:rPr>
      </w:pPr>
      <w:r w:rsidRPr="00A05DA0">
        <w:rPr>
          <w:rFonts w:ascii="Times New Roman" w:eastAsia="Times New Roman" w:hAnsi="Times New Roman" w:cs="Times New Roman"/>
          <w:sz w:val="24"/>
          <w:szCs w:val="24"/>
          <w:lang w:eastAsia="ru-RU"/>
        </w:rPr>
        <w:t>наличием документов, подтверждающих возникновение денежного обязательства.</w:t>
      </w:r>
    </w:p>
    <w:p w:rsidR="00A05DA0" w:rsidRPr="00A05DA0" w:rsidRDefault="00A05DA0" w:rsidP="00A05DA0">
      <w:pPr>
        <w:spacing w:after="0" w:line="240" w:lineRule="auto"/>
        <w:ind w:firstLine="540"/>
        <w:jc w:val="both"/>
        <w:rPr>
          <w:rFonts w:ascii="Verdana" w:eastAsia="Times New Roman" w:hAnsi="Verdana" w:cs="Times New Roman"/>
          <w:sz w:val="21"/>
          <w:szCs w:val="21"/>
          <w:lang w:eastAsia="ru-RU"/>
        </w:rPr>
      </w:pPr>
      <w:r w:rsidRPr="00A05DA0">
        <w:rPr>
          <w:rFonts w:ascii="Times New Roman" w:eastAsia="Times New Roman" w:hAnsi="Times New Roman" w:cs="Times New Roman"/>
          <w:sz w:val="24"/>
          <w:szCs w:val="24"/>
          <w:lang w:eastAsia="ru-RU"/>
        </w:rPr>
        <w:t>В случае</w:t>
      </w:r>
      <w:proofErr w:type="gramStart"/>
      <w:r w:rsidRPr="00A05DA0">
        <w:rPr>
          <w:rFonts w:ascii="Times New Roman" w:eastAsia="Times New Roman" w:hAnsi="Times New Roman" w:cs="Times New Roman"/>
          <w:sz w:val="24"/>
          <w:szCs w:val="24"/>
          <w:lang w:eastAsia="ru-RU"/>
        </w:rPr>
        <w:t>,</w:t>
      </w:r>
      <w:proofErr w:type="gramEnd"/>
      <w:r w:rsidRPr="00A05DA0">
        <w:rPr>
          <w:rFonts w:ascii="Times New Roman" w:eastAsia="Times New Roman" w:hAnsi="Times New Roman" w:cs="Times New Roman"/>
          <w:sz w:val="24"/>
          <w:szCs w:val="24"/>
          <w:lang w:eastAsia="ru-RU"/>
        </w:rPr>
        <w:t xml:space="preserve"> если бюджетное обязательство возникло на основании государственного (муниципального) контракта, дополнительно осуществляется контроль за соответствием сведений о государственном (муниципальном) контракте в реестре контрактов,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сведений о принятом на учет бюджетном обязательстве, возникшем на основании государственного (муниципального) контракта, условиям государственного (муниципального) </w:t>
      </w:r>
      <w:proofErr w:type="gramStart"/>
      <w:r w:rsidRPr="00A05DA0">
        <w:rPr>
          <w:rFonts w:ascii="Times New Roman" w:eastAsia="Times New Roman" w:hAnsi="Times New Roman" w:cs="Times New Roman"/>
          <w:sz w:val="24"/>
          <w:szCs w:val="24"/>
          <w:lang w:eastAsia="ru-RU"/>
        </w:rPr>
        <w:t>контракта (абзац восьмой пункта 5 статьи 219 Бюджетного кодекса (в редакции Федерального закона N 199-ФЗ).</w:t>
      </w:r>
      <w:proofErr w:type="gramEnd"/>
    </w:p>
    <w:p w:rsidR="00A05DA0" w:rsidRPr="00A05DA0" w:rsidRDefault="00A05DA0" w:rsidP="00A05DA0">
      <w:pPr>
        <w:spacing w:after="0" w:line="240" w:lineRule="auto"/>
        <w:ind w:firstLine="540"/>
        <w:jc w:val="both"/>
        <w:rPr>
          <w:rFonts w:ascii="Verdana" w:eastAsia="Times New Roman" w:hAnsi="Verdana" w:cs="Times New Roman"/>
          <w:sz w:val="21"/>
          <w:szCs w:val="21"/>
          <w:lang w:eastAsia="ru-RU"/>
        </w:rPr>
      </w:pPr>
      <w:r w:rsidRPr="00A05DA0">
        <w:rPr>
          <w:rFonts w:ascii="Times New Roman" w:eastAsia="Times New Roman" w:hAnsi="Times New Roman" w:cs="Times New Roman"/>
          <w:sz w:val="24"/>
          <w:szCs w:val="24"/>
          <w:lang w:eastAsia="ru-RU"/>
        </w:rPr>
        <w:t>При этом бюджетным законодательством Российской Федерации не определен порядок санкционирования оплаты денежных обязательств, возникающих из государственных (муниципальных) контрактов, третьему лицу, не являющемуся поставщиком (подрядчиком, исполнителем) по такому контракту.</w:t>
      </w:r>
    </w:p>
    <w:p w:rsidR="00A05DA0" w:rsidRPr="00A05DA0" w:rsidRDefault="00A05DA0" w:rsidP="00A05DA0">
      <w:pPr>
        <w:spacing w:after="0" w:line="240" w:lineRule="auto"/>
        <w:ind w:firstLine="540"/>
        <w:jc w:val="both"/>
        <w:rPr>
          <w:rFonts w:ascii="Verdana" w:eastAsia="Times New Roman" w:hAnsi="Verdana" w:cs="Times New Roman"/>
          <w:sz w:val="21"/>
          <w:szCs w:val="21"/>
          <w:lang w:eastAsia="ru-RU"/>
        </w:rPr>
      </w:pPr>
      <w:r w:rsidRPr="00A05DA0">
        <w:rPr>
          <w:rFonts w:ascii="Times New Roman" w:eastAsia="Times New Roman" w:hAnsi="Times New Roman" w:cs="Times New Roman"/>
          <w:sz w:val="24"/>
          <w:szCs w:val="24"/>
          <w:lang w:eastAsia="ru-RU"/>
        </w:rPr>
        <w:t xml:space="preserve">Учитывая </w:t>
      </w:r>
      <w:proofErr w:type="gramStart"/>
      <w:r w:rsidRPr="00A05DA0">
        <w:rPr>
          <w:rFonts w:ascii="Times New Roman" w:eastAsia="Times New Roman" w:hAnsi="Times New Roman" w:cs="Times New Roman"/>
          <w:sz w:val="24"/>
          <w:szCs w:val="24"/>
          <w:lang w:eastAsia="ru-RU"/>
        </w:rPr>
        <w:t>изложенное</w:t>
      </w:r>
      <w:proofErr w:type="gramEnd"/>
      <w:r w:rsidRPr="00A05DA0">
        <w:rPr>
          <w:rFonts w:ascii="Times New Roman" w:eastAsia="Times New Roman" w:hAnsi="Times New Roman" w:cs="Times New Roman"/>
          <w:sz w:val="24"/>
          <w:szCs w:val="24"/>
          <w:lang w:eastAsia="ru-RU"/>
        </w:rPr>
        <w:t>, до внесения соответствующих изменений в указанные нормативные правовые акты оплата по государственному (муниципальному) контракту возможна только поставщику (подрядчику, исполнителю), платежные реквизиты которого указаны в условиях контракта.</w:t>
      </w:r>
    </w:p>
    <w:p w:rsidR="00A05DA0" w:rsidRPr="00A05DA0" w:rsidRDefault="00A05DA0" w:rsidP="00A05DA0">
      <w:pPr>
        <w:spacing w:after="0" w:line="240" w:lineRule="auto"/>
        <w:jc w:val="both"/>
        <w:rPr>
          <w:rFonts w:ascii="Verdana" w:eastAsia="Times New Roman" w:hAnsi="Verdana" w:cs="Times New Roman"/>
          <w:sz w:val="21"/>
          <w:szCs w:val="21"/>
          <w:lang w:eastAsia="ru-RU"/>
        </w:rPr>
      </w:pPr>
      <w:r w:rsidRPr="00A05DA0">
        <w:rPr>
          <w:rFonts w:ascii="Times New Roman" w:eastAsia="Times New Roman" w:hAnsi="Times New Roman" w:cs="Times New Roman"/>
          <w:sz w:val="24"/>
          <w:szCs w:val="24"/>
          <w:lang w:eastAsia="ru-RU"/>
        </w:rPr>
        <w:lastRenderedPageBreak/>
        <w:t> </w:t>
      </w:r>
    </w:p>
    <w:p w:rsidR="00A05DA0" w:rsidRPr="00A05DA0" w:rsidRDefault="00A05DA0" w:rsidP="00A05DA0">
      <w:pPr>
        <w:spacing w:after="0" w:line="240" w:lineRule="auto"/>
        <w:jc w:val="right"/>
        <w:rPr>
          <w:rFonts w:ascii="Verdana" w:eastAsia="Times New Roman" w:hAnsi="Verdana" w:cs="Times New Roman"/>
          <w:sz w:val="21"/>
          <w:szCs w:val="21"/>
          <w:lang w:eastAsia="ru-RU"/>
        </w:rPr>
      </w:pPr>
      <w:r w:rsidRPr="00A05DA0">
        <w:rPr>
          <w:rFonts w:ascii="Times New Roman" w:eastAsia="Times New Roman" w:hAnsi="Times New Roman" w:cs="Times New Roman"/>
          <w:sz w:val="24"/>
          <w:szCs w:val="24"/>
          <w:lang w:eastAsia="ru-RU"/>
        </w:rPr>
        <w:t>А.М.ЛАВРОВ</w:t>
      </w:r>
    </w:p>
    <w:p w:rsidR="00B01B94" w:rsidRDefault="00B01B94"/>
    <w:sectPr w:rsidR="00B01B94"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A05DA0"/>
    <w:rsid w:val="0009509E"/>
    <w:rsid w:val="003636AE"/>
    <w:rsid w:val="009E1445"/>
    <w:rsid w:val="00A05DA0"/>
    <w:rsid w:val="00B01B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05DA0"/>
    <w:rPr>
      <w:color w:val="0000FF"/>
      <w:u w:val="single"/>
    </w:rPr>
  </w:style>
</w:styles>
</file>

<file path=word/webSettings.xml><?xml version="1.0" encoding="utf-8"?>
<w:webSettings xmlns:r="http://schemas.openxmlformats.org/officeDocument/2006/relationships" xmlns:w="http://schemas.openxmlformats.org/wordprocessingml/2006/main">
  <w:divs>
    <w:div w:id="969432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1048</Words>
  <Characters>5978</Characters>
  <Application>Microsoft Office Word</Application>
  <DocSecurity>0</DocSecurity>
  <Lines>49</Lines>
  <Paragraphs>14</Paragraphs>
  <ScaleCrop>false</ScaleCrop>
  <Company>Krokoz™</Company>
  <LinksUpToDate>false</LinksUpToDate>
  <CharactersWithSpaces>7012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2019-09-03T04:09:00Z</dcterms:created>
  <dcterms:modified xsi:type="dcterms:W3CDTF">2019-09-03T04:10:00Z</dcterms:modified>
</cp:coreProperties>
</file>