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9A" w:rsidRPr="00E5129A" w:rsidRDefault="00E5129A" w:rsidP="00E5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Минфина России от 1 июля 2019 г. N 24-03-07/48249</w:t>
      </w:r>
      <w:r w:rsidRPr="00E51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"О рассмотрении обращения</w:t>
      </w:r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</w:p>
    <w:p w:rsidR="00E5129A" w:rsidRPr="00E5129A" w:rsidRDefault="00E5129A" w:rsidP="00E5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5129A" w:rsidRPr="00E5129A" w:rsidRDefault="00E5129A" w:rsidP="00E5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 Федерального закона от 5 апреля 2013 г. N 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заключения контракта с оговоркой, что условия заключенного контракта применяются к отношениям</w:t>
      </w:r>
      <w:proofErr w:type="gramEnd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возникшим</w:t>
      </w:r>
      <w:proofErr w:type="gramEnd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его заключения, в рамках своей компетенции сообщает следующее.</w:t>
      </w:r>
    </w:p>
    <w:p w:rsidR="00E5129A" w:rsidRPr="00E5129A" w:rsidRDefault="00E5129A" w:rsidP="00E5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 пунктом 11.8 Регламента Министерства финансов Российской Федерации, утвержденного приказом Министерства финансов Российской Федерации от 14 сентября 2018 г. N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E5129A" w:rsidRPr="00E5129A" w:rsidRDefault="00E5129A" w:rsidP="00E5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Также,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связи</w:t>
      </w:r>
      <w:proofErr w:type="gramEnd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5129A" w:rsidRPr="00E5129A" w:rsidRDefault="00E5129A" w:rsidP="00E5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Вместе с тем, полагаем необходимым отметить, что согласно пункту 3 статьи 3 Закона о контрактной системе закупка товара, работы, услуги для обеспечения государственных или муниципальных нужд - совокупность действий, осуществляемых в установленном Законом о контрактной системе порядке заказчиком и направленных на обеспечение государственных или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 ст</w:t>
      </w:r>
      <w:proofErr w:type="gramEnd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оронами контракта. В случае</w:t>
      </w:r>
      <w:proofErr w:type="gramStart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если в соответствии с Законом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контракта.</w:t>
      </w:r>
    </w:p>
    <w:p w:rsidR="00E5129A" w:rsidRPr="00E5129A" w:rsidRDefault="00E5129A" w:rsidP="00E5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 пунктом 2 статьи 3 Закона о контрактной системе определение поставщика начинается с размещения извещения об осуществлении закупки товара, работы, услуги для обеспечения государственных нужд (федеральных нужд, нужд субъекта Российской Федерации) или муниципальных нужд либо в установленных Законом о контрактной системе случаях с направления приглашения принять участие в определении поставщика (подрядчика, исполнителя) и завершается заключением контракта.</w:t>
      </w:r>
      <w:proofErr w:type="gramEnd"/>
    </w:p>
    <w:p w:rsidR="00E5129A" w:rsidRPr="00E5129A" w:rsidRDefault="00E5129A" w:rsidP="00E5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применение положений пункта 2 статьи 425 Гражданского кодекса Российской Федерации (далее - ГК РФ) не представляется возможным к отношениям, регулируемым Законом о контрактной системе, в связи с тем, что обязательственные правоотношения между заказчиком и поставщиком (подрядчиком, исполнителем) начинаются исключительно с момента заключения контракта.</w:t>
      </w:r>
    </w:p>
    <w:p w:rsidR="00E5129A" w:rsidRPr="00E5129A" w:rsidRDefault="00E5129A" w:rsidP="00E5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заказчиком возможности заключения таких договоров (со сроком исполнения до даты заключения договора) может привести к злоупотреблениям со стороны заказчика при осуществлении закупок, что, в свою очередь, может негативно сказаться на эффективности расходования бюджетных средств.</w:t>
      </w:r>
    </w:p>
    <w:p w:rsidR="00E5129A" w:rsidRPr="00E5129A" w:rsidRDefault="00E5129A" w:rsidP="00E5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Кроме того, возможность осуществления таких закупок противоречит основным принципам контрактной системы в сфере закупок, установленным в статье 6 Закона о контрактной системе, а именно принципам обеспечения конкуренции, ответственности за </w:t>
      </w:r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результативность обеспечения государственных и муниципальных нужд и эффективности осуществления закупок.</w:t>
      </w:r>
    </w:p>
    <w:p w:rsidR="00E5129A" w:rsidRPr="00E5129A" w:rsidRDefault="00E5129A" w:rsidP="00E5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Учитывая изложенное, заказчик не вправе заключать государственный или муниципальный контракт, который предусматривает поставку товара, выполнение работ, оказание услуг до момента заключения контракта.</w:t>
      </w:r>
    </w:p>
    <w:p w:rsidR="00E5129A" w:rsidRPr="00E5129A" w:rsidRDefault="00E5129A" w:rsidP="00E5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отмечаем, что согласно части 1 статьи 103 Закона о контрактной системе в реестр контрактов не включается информация о контрактах, заключенных в соответствии с пунктами 4, 5, 23, 42, 44, 45, пунктом 46 (в части контрактов, заключаемых с физическими лицами) и пунктом 52 части 1 статьи 93 Закона о контрактной системе, и в этих случаях контракт может быть заключен</w:t>
      </w:r>
      <w:proofErr w:type="gramEnd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любой форме, предусмотренной ГК РФ для совершения сделок в соответствии с частью 15 статьи 34 Закона о контрактной системе.</w:t>
      </w:r>
    </w:p>
    <w:p w:rsidR="00E5129A" w:rsidRPr="00E5129A" w:rsidRDefault="00E5129A" w:rsidP="00E5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в случае осуществления закупки на основании пунктов 4, 5, 23, 42, 44, 45, 46 (в части контрактов, заключаемых с физическими лицами), 52 части 1 статьи 93 Закона о контрактной системе оплата за поставленный товар, выполненную работу, оказанную услугу может осуществляться, например, на основании счетов, выставленных поставщиком (подрядчиком, исполнителем) по заявкам от заказчика.</w:t>
      </w:r>
      <w:proofErr w:type="gramEnd"/>
    </w:p>
    <w:p w:rsidR="00E5129A" w:rsidRPr="00E5129A" w:rsidRDefault="00E5129A" w:rsidP="00E5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2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E5129A" w:rsidRPr="00E5129A" w:rsidTr="00E5129A">
        <w:tc>
          <w:tcPr>
            <w:tcW w:w="3300" w:type="pct"/>
            <w:vAlign w:val="bottom"/>
            <w:hideMark/>
          </w:tcPr>
          <w:p w:rsidR="00E5129A" w:rsidRPr="00E5129A" w:rsidRDefault="00E5129A" w:rsidP="00E512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1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vAlign w:val="bottom"/>
            <w:hideMark/>
          </w:tcPr>
          <w:p w:rsidR="00E5129A" w:rsidRPr="00E5129A" w:rsidRDefault="00E5129A" w:rsidP="00E512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1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Д.А. </w:t>
            </w:r>
            <w:proofErr w:type="spellStart"/>
            <w:r w:rsidRPr="00E51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B01B94" w:rsidRPr="00E5129A" w:rsidRDefault="00B01B94" w:rsidP="00E512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01B94" w:rsidRPr="00E5129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129A"/>
    <w:rsid w:val="003636AE"/>
    <w:rsid w:val="009E1445"/>
    <w:rsid w:val="00B01B94"/>
    <w:rsid w:val="00D26D2E"/>
    <w:rsid w:val="00E5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5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5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129A"/>
    <w:rPr>
      <w:color w:val="0000FF"/>
      <w:u w:val="single"/>
    </w:rPr>
  </w:style>
  <w:style w:type="paragraph" w:customStyle="1" w:styleId="s16">
    <w:name w:val="s_16"/>
    <w:basedOn w:val="a"/>
    <w:rsid w:val="00E5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730</Words>
  <Characters>4161</Characters>
  <Application>Microsoft Office Word</Application>
  <DocSecurity>0</DocSecurity>
  <Lines>34</Lines>
  <Paragraphs>9</Paragraphs>
  <ScaleCrop>false</ScaleCrop>
  <Company>Krokoz™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2019-09-26T04:53:00Z</dcterms:created>
  <dcterms:modified xsi:type="dcterms:W3CDTF">2019-09-26T04:56:00Z</dcterms:modified>
</cp:coreProperties>
</file>