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91E" w:rsidRPr="0070291E" w:rsidRDefault="0070291E" w:rsidP="0070291E">
      <w:pPr>
        <w:spacing w:after="0" w:line="240" w:lineRule="auto"/>
        <w:jc w:val="center"/>
        <w:rPr>
          <w:rFonts w:ascii="Verdana" w:eastAsia="Times New Roman" w:hAnsi="Verdana" w:cs="Times New Roman"/>
          <w:b/>
          <w:bCs/>
          <w:sz w:val="21"/>
          <w:szCs w:val="21"/>
          <w:lang w:eastAsia="ru-RU"/>
        </w:rPr>
      </w:pPr>
      <w:r w:rsidRPr="0070291E">
        <w:rPr>
          <w:rFonts w:ascii="Arial" w:eastAsia="Times New Roman" w:hAnsi="Arial" w:cs="Arial"/>
          <w:b/>
          <w:bCs/>
          <w:sz w:val="24"/>
          <w:szCs w:val="24"/>
          <w:lang w:eastAsia="ru-RU"/>
        </w:rPr>
        <w:t>МИНИСТЕРСТВО ФИНАНСОВ РОССИЙСКОЙ ФЕДЕРАЦИИ</w:t>
      </w:r>
    </w:p>
    <w:p w:rsidR="0070291E" w:rsidRPr="0070291E" w:rsidRDefault="0070291E" w:rsidP="0070291E">
      <w:pPr>
        <w:spacing w:after="0" w:line="240" w:lineRule="auto"/>
        <w:jc w:val="center"/>
        <w:rPr>
          <w:rFonts w:ascii="Verdana" w:eastAsia="Times New Roman" w:hAnsi="Verdana" w:cs="Times New Roman"/>
          <w:b/>
          <w:bCs/>
          <w:sz w:val="21"/>
          <w:szCs w:val="21"/>
          <w:lang w:eastAsia="ru-RU"/>
        </w:rPr>
      </w:pPr>
      <w:r w:rsidRPr="0070291E">
        <w:rPr>
          <w:rFonts w:ascii="Arial" w:eastAsia="Times New Roman" w:hAnsi="Arial" w:cs="Arial"/>
          <w:b/>
          <w:bCs/>
          <w:sz w:val="24"/>
          <w:szCs w:val="24"/>
          <w:lang w:eastAsia="ru-RU"/>
        </w:rPr>
        <w:t> </w:t>
      </w:r>
    </w:p>
    <w:p w:rsidR="0070291E" w:rsidRPr="0070291E" w:rsidRDefault="0070291E" w:rsidP="0070291E">
      <w:pPr>
        <w:spacing w:after="0" w:line="240" w:lineRule="auto"/>
        <w:jc w:val="center"/>
        <w:rPr>
          <w:rFonts w:ascii="Verdana" w:eastAsia="Times New Roman" w:hAnsi="Verdana" w:cs="Times New Roman"/>
          <w:b/>
          <w:bCs/>
          <w:sz w:val="21"/>
          <w:szCs w:val="21"/>
          <w:lang w:eastAsia="ru-RU"/>
        </w:rPr>
      </w:pPr>
      <w:r w:rsidRPr="0070291E">
        <w:rPr>
          <w:rFonts w:ascii="Arial" w:eastAsia="Times New Roman" w:hAnsi="Arial" w:cs="Arial"/>
          <w:b/>
          <w:bCs/>
          <w:sz w:val="24"/>
          <w:szCs w:val="24"/>
          <w:lang w:eastAsia="ru-RU"/>
        </w:rPr>
        <w:t>ПИСЬМО</w:t>
      </w:r>
    </w:p>
    <w:p w:rsidR="0070291E" w:rsidRPr="0070291E" w:rsidRDefault="0070291E" w:rsidP="0070291E">
      <w:pPr>
        <w:spacing w:after="0" w:line="240" w:lineRule="auto"/>
        <w:jc w:val="center"/>
        <w:rPr>
          <w:rFonts w:ascii="Verdana" w:eastAsia="Times New Roman" w:hAnsi="Verdana" w:cs="Times New Roman"/>
          <w:b/>
          <w:bCs/>
          <w:sz w:val="21"/>
          <w:szCs w:val="21"/>
          <w:lang w:eastAsia="ru-RU"/>
        </w:rPr>
      </w:pPr>
      <w:r w:rsidRPr="0070291E">
        <w:rPr>
          <w:rFonts w:ascii="Arial" w:eastAsia="Times New Roman" w:hAnsi="Arial" w:cs="Arial"/>
          <w:b/>
          <w:bCs/>
          <w:sz w:val="24"/>
          <w:szCs w:val="24"/>
          <w:lang w:eastAsia="ru-RU"/>
        </w:rPr>
        <w:t>от 22 ноября 2019 г. N 24-03-07/90712</w:t>
      </w:r>
    </w:p>
    <w:p w:rsidR="0070291E" w:rsidRPr="0070291E" w:rsidRDefault="0070291E" w:rsidP="0070291E">
      <w:pPr>
        <w:spacing w:after="0" w:line="240" w:lineRule="auto"/>
        <w:jc w:val="both"/>
        <w:rPr>
          <w:rFonts w:ascii="Verdana" w:eastAsia="Times New Roman" w:hAnsi="Verdana" w:cs="Times New Roman"/>
          <w:sz w:val="21"/>
          <w:szCs w:val="21"/>
          <w:lang w:eastAsia="ru-RU"/>
        </w:rPr>
      </w:pPr>
      <w:r w:rsidRPr="0070291E">
        <w:rPr>
          <w:rFonts w:ascii="Times New Roman" w:eastAsia="Times New Roman" w:hAnsi="Times New Roman" w:cs="Times New Roman"/>
          <w:sz w:val="24"/>
          <w:szCs w:val="24"/>
          <w:lang w:eastAsia="ru-RU"/>
        </w:rPr>
        <w:t> </w:t>
      </w:r>
    </w:p>
    <w:p w:rsidR="0070291E" w:rsidRPr="0070291E" w:rsidRDefault="0070291E" w:rsidP="0070291E">
      <w:pPr>
        <w:spacing w:after="0" w:line="240" w:lineRule="auto"/>
        <w:ind w:firstLine="540"/>
        <w:jc w:val="both"/>
        <w:rPr>
          <w:rFonts w:ascii="Verdana" w:eastAsia="Times New Roman" w:hAnsi="Verdana" w:cs="Times New Roman"/>
          <w:sz w:val="21"/>
          <w:szCs w:val="21"/>
          <w:lang w:eastAsia="ru-RU"/>
        </w:rPr>
      </w:pPr>
      <w:r w:rsidRPr="0070291E">
        <w:rPr>
          <w:rFonts w:ascii="Times New Roman" w:eastAsia="Times New Roman" w:hAnsi="Times New Roman" w:cs="Times New Roman"/>
          <w:sz w:val="24"/>
          <w:szCs w:val="24"/>
          <w:lang w:eastAsia="ru-RU"/>
        </w:rPr>
        <w:t>Департамент бюджетной политики в сфере контрактной системы Минфина России (далее - Департамент), рассмотрев обращение по вопросу о разъяснении положений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в части изменения существенных условий контракта, сообщает следующее.</w:t>
      </w:r>
    </w:p>
    <w:p w:rsidR="0070291E" w:rsidRPr="0070291E" w:rsidRDefault="0070291E" w:rsidP="0070291E">
      <w:pPr>
        <w:spacing w:after="0" w:line="240" w:lineRule="auto"/>
        <w:ind w:firstLine="540"/>
        <w:jc w:val="both"/>
        <w:rPr>
          <w:rFonts w:ascii="Verdana" w:eastAsia="Times New Roman" w:hAnsi="Verdana" w:cs="Times New Roman"/>
          <w:sz w:val="21"/>
          <w:szCs w:val="21"/>
          <w:lang w:eastAsia="ru-RU"/>
        </w:rPr>
      </w:pPr>
      <w:r w:rsidRPr="0070291E">
        <w:rPr>
          <w:rFonts w:ascii="Times New Roman" w:eastAsia="Times New Roman" w:hAnsi="Times New Roman" w:cs="Times New Roman"/>
          <w:sz w:val="24"/>
          <w:szCs w:val="24"/>
          <w:lang w:eastAsia="ru-RU"/>
        </w:rP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N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70291E" w:rsidRPr="0070291E" w:rsidRDefault="0070291E" w:rsidP="0070291E">
      <w:pPr>
        <w:spacing w:after="0" w:line="240" w:lineRule="auto"/>
        <w:ind w:firstLine="540"/>
        <w:jc w:val="both"/>
        <w:rPr>
          <w:rFonts w:ascii="Verdana" w:eastAsia="Times New Roman" w:hAnsi="Verdana" w:cs="Times New Roman"/>
          <w:sz w:val="21"/>
          <w:szCs w:val="21"/>
          <w:lang w:eastAsia="ru-RU"/>
        </w:rPr>
      </w:pPr>
      <w:r w:rsidRPr="0070291E">
        <w:rPr>
          <w:rFonts w:ascii="Times New Roman" w:eastAsia="Times New Roman" w:hAnsi="Times New Roman" w:cs="Times New Roman"/>
          <w:sz w:val="24"/>
          <w:szCs w:val="24"/>
          <w:lang w:eastAsia="ru-RU"/>
        </w:rP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70291E" w:rsidRPr="0070291E" w:rsidRDefault="0070291E" w:rsidP="0070291E">
      <w:pPr>
        <w:spacing w:after="0" w:line="240" w:lineRule="auto"/>
        <w:ind w:firstLine="540"/>
        <w:jc w:val="both"/>
        <w:rPr>
          <w:rFonts w:ascii="Verdana" w:eastAsia="Times New Roman" w:hAnsi="Verdana" w:cs="Times New Roman"/>
          <w:sz w:val="21"/>
          <w:szCs w:val="21"/>
          <w:lang w:eastAsia="ru-RU"/>
        </w:rPr>
      </w:pPr>
      <w:r w:rsidRPr="0070291E">
        <w:rPr>
          <w:rFonts w:ascii="Times New Roman" w:eastAsia="Times New Roman" w:hAnsi="Times New Roman" w:cs="Times New Roman"/>
          <w:sz w:val="24"/>
          <w:szCs w:val="24"/>
          <w:lang w:eastAsia="ru-RU"/>
        </w:rPr>
        <w:t>Вместе с тем полагаем необходимым отметить, что согласно подпункту "в" пункта 1 части 1 статьи 95 Закона N 44-ФЗ изменение существенных условий контракта при его исполнении допускается в случае, если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70291E" w:rsidRPr="0070291E" w:rsidRDefault="0070291E" w:rsidP="0070291E">
      <w:pPr>
        <w:spacing w:after="0" w:line="240" w:lineRule="auto"/>
        <w:ind w:firstLine="540"/>
        <w:jc w:val="both"/>
        <w:rPr>
          <w:rFonts w:ascii="Verdana" w:eastAsia="Times New Roman" w:hAnsi="Verdana" w:cs="Times New Roman"/>
          <w:sz w:val="21"/>
          <w:szCs w:val="21"/>
          <w:lang w:eastAsia="ru-RU"/>
        </w:rPr>
      </w:pPr>
      <w:r w:rsidRPr="0070291E">
        <w:rPr>
          <w:rFonts w:ascii="Times New Roman" w:eastAsia="Times New Roman" w:hAnsi="Times New Roman" w:cs="Times New Roman"/>
          <w:sz w:val="24"/>
          <w:szCs w:val="24"/>
          <w:lang w:eastAsia="ru-RU"/>
        </w:rPr>
        <w:t>В соответствии с пунктом 8 части 1 статьи 95 Закона N 44-ФЗ изменение существенных условий контракта при его исполнении допускается в случае, если при исполнении заключенного на срок не менее одного года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цена которого составляет или превышает предельный размер (предельные размеры) цены, установленный Правительством Российской Федерации, возникли не 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w:t>
      </w:r>
    </w:p>
    <w:p w:rsidR="0070291E" w:rsidRPr="0070291E" w:rsidRDefault="0070291E" w:rsidP="0070291E">
      <w:pPr>
        <w:spacing w:after="0" w:line="240" w:lineRule="auto"/>
        <w:ind w:firstLine="540"/>
        <w:jc w:val="both"/>
        <w:rPr>
          <w:rFonts w:ascii="Verdana" w:eastAsia="Times New Roman" w:hAnsi="Verdana" w:cs="Times New Roman"/>
          <w:sz w:val="21"/>
          <w:szCs w:val="21"/>
          <w:lang w:eastAsia="ru-RU"/>
        </w:rPr>
      </w:pPr>
      <w:r w:rsidRPr="0070291E">
        <w:rPr>
          <w:rFonts w:ascii="Times New Roman" w:eastAsia="Times New Roman" w:hAnsi="Times New Roman" w:cs="Times New Roman"/>
          <w:sz w:val="24"/>
          <w:szCs w:val="24"/>
          <w:lang w:eastAsia="ru-RU"/>
        </w:rPr>
        <w:t>Предусмотренное пунктом 8 части 1 статьи 95 Закона N 44-ФЗ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 Иных ограничений пункт 8 части 1 статьи 95 Закона N 44-ФЗ не содержит.</w:t>
      </w:r>
    </w:p>
    <w:p w:rsidR="0070291E" w:rsidRPr="0070291E" w:rsidRDefault="0070291E" w:rsidP="0070291E">
      <w:pPr>
        <w:spacing w:after="0" w:line="240" w:lineRule="auto"/>
        <w:ind w:firstLine="540"/>
        <w:jc w:val="both"/>
        <w:rPr>
          <w:rFonts w:ascii="Verdana" w:eastAsia="Times New Roman" w:hAnsi="Verdana" w:cs="Times New Roman"/>
          <w:sz w:val="21"/>
          <w:szCs w:val="21"/>
          <w:lang w:eastAsia="ru-RU"/>
        </w:rPr>
      </w:pPr>
      <w:r w:rsidRPr="0070291E">
        <w:rPr>
          <w:rFonts w:ascii="Times New Roman" w:eastAsia="Times New Roman" w:hAnsi="Times New Roman" w:cs="Times New Roman"/>
          <w:sz w:val="24"/>
          <w:szCs w:val="24"/>
          <w:lang w:eastAsia="ru-RU"/>
        </w:rPr>
        <w:lastRenderedPageBreak/>
        <w:t>Таким образом, при принятии решения, предусмотренного пунктом 8 части 1 статьи 95 Закона N 44-ФЗ, вносимые изменения в условия контракта не должны приводить к увеличению более чем на тридцать процентов цены контракта, действующей на момент принятия такого решения.</w:t>
      </w:r>
    </w:p>
    <w:p w:rsidR="0070291E" w:rsidRPr="0070291E" w:rsidRDefault="0070291E" w:rsidP="0070291E">
      <w:pPr>
        <w:spacing w:after="0" w:line="240" w:lineRule="auto"/>
        <w:jc w:val="both"/>
        <w:rPr>
          <w:rFonts w:ascii="Verdana" w:eastAsia="Times New Roman" w:hAnsi="Verdana" w:cs="Times New Roman"/>
          <w:sz w:val="21"/>
          <w:szCs w:val="21"/>
          <w:lang w:eastAsia="ru-RU"/>
        </w:rPr>
      </w:pPr>
      <w:r w:rsidRPr="0070291E">
        <w:rPr>
          <w:rFonts w:ascii="Times New Roman" w:eastAsia="Times New Roman" w:hAnsi="Times New Roman" w:cs="Times New Roman"/>
          <w:sz w:val="24"/>
          <w:szCs w:val="24"/>
          <w:lang w:eastAsia="ru-RU"/>
        </w:rPr>
        <w:t> </w:t>
      </w:r>
    </w:p>
    <w:p w:rsidR="0070291E" w:rsidRPr="0070291E" w:rsidRDefault="0070291E" w:rsidP="0070291E">
      <w:pPr>
        <w:spacing w:after="0" w:line="240" w:lineRule="auto"/>
        <w:jc w:val="right"/>
        <w:rPr>
          <w:rFonts w:ascii="Verdana" w:eastAsia="Times New Roman" w:hAnsi="Verdana" w:cs="Times New Roman"/>
          <w:sz w:val="21"/>
          <w:szCs w:val="21"/>
          <w:lang w:eastAsia="ru-RU"/>
        </w:rPr>
      </w:pPr>
      <w:r w:rsidRPr="0070291E">
        <w:rPr>
          <w:rFonts w:ascii="Times New Roman" w:eastAsia="Times New Roman" w:hAnsi="Times New Roman" w:cs="Times New Roman"/>
          <w:sz w:val="24"/>
          <w:szCs w:val="24"/>
          <w:lang w:eastAsia="ru-RU"/>
        </w:rPr>
        <w:t>Директор Департамента</w:t>
      </w:r>
    </w:p>
    <w:p w:rsidR="0070291E" w:rsidRPr="0070291E" w:rsidRDefault="0070291E" w:rsidP="0070291E">
      <w:pPr>
        <w:spacing w:after="0" w:line="240" w:lineRule="auto"/>
        <w:jc w:val="right"/>
        <w:rPr>
          <w:rFonts w:ascii="Verdana" w:eastAsia="Times New Roman" w:hAnsi="Verdana" w:cs="Times New Roman"/>
          <w:sz w:val="21"/>
          <w:szCs w:val="21"/>
          <w:lang w:eastAsia="ru-RU"/>
        </w:rPr>
      </w:pPr>
      <w:r w:rsidRPr="0070291E">
        <w:rPr>
          <w:rFonts w:ascii="Times New Roman" w:eastAsia="Times New Roman" w:hAnsi="Times New Roman" w:cs="Times New Roman"/>
          <w:sz w:val="24"/>
          <w:szCs w:val="24"/>
          <w:lang w:eastAsia="ru-RU"/>
        </w:rPr>
        <w:t>Т.П.ДЕМИДОВА</w:t>
      </w:r>
    </w:p>
    <w:p w:rsidR="00B01B94" w:rsidRDefault="00B01B94"/>
    <w:sectPr w:rsidR="00B01B94"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70291E"/>
    <w:rsid w:val="003636AE"/>
    <w:rsid w:val="00490505"/>
    <w:rsid w:val="00612728"/>
    <w:rsid w:val="0070291E"/>
    <w:rsid w:val="009E1445"/>
    <w:rsid w:val="00B01B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3988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576</Words>
  <Characters>3286</Characters>
  <Application>Microsoft Office Word</Application>
  <DocSecurity>0</DocSecurity>
  <Lines>27</Lines>
  <Paragraphs>7</Paragraphs>
  <ScaleCrop>false</ScaleCrop>
  <Company>Krokoz™</Company>
  <LinksUpToDate>false</LinksUpToDate>
  <CharactersWithSpaces>3855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2020-03-19T10:39:00Z</dcterms:created>
  <dcterms:modified xsi:type="dcterms:W3CDTF">2020-03-19T10:40:00Z</dcterms:modified>
</cp:coreProperties>
</file>