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94" w:rsidRPr="006F712B" w:rsidRDefault="006F712B" w:rsidP="006F7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2B">
        <w:rPr>
          <w:rFonts w:ascii="Times New Roman" w:hAnsi="Times New Roman" w:cs="Times New Roman"/>
          <w:b/>
          <w:sz w:val="24"/>
          <w:szCs w:val="24"/>
        </w:rPr>
        <w:t>Письмо Федеральной антимонопольной службы России</w:t>
      </w:r>
    </w:p>
    <w:p w:rsidR="006F712B" w:rsidRPr="006F712B" w:rsidRDefault="006F712B" w:rsidP="006F7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2B">
        <w:rPr>
          <w:rFonts w:ascii="Times New Roman" w:hAnsi="Times New Roman" w:cs="Times New Roman"/>
          <w:b/>
          <w:sz w:val="24"/>
          <w:szCs w:val="24"/>
        </w:rPr>
        <w:t>от 24.04.2020 № ИА/35241/20</w:t>
      </w:r>
    </w:p>
    <w:p w:rsidR="006F712B" w:rsidRPr="006F712B" w:rsidRDefault="006F712B" w:rsidP="006F7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2B">
        <w:rPr>
          <w:rFonts w:ascii="Times New Roman" w:hAnsi="Times New Roman" w:cs="Times New Roman"/>
          <w:b/>
          <w:sz w:val="24"/>
          <w:szCs w:val="24"/>
        </w:rPr>
        <w:t>"</w:t>
      </w:r>
      <w:proofErr w:type="gramStart"/>
      <w:r w:rsidRPr="006F7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вопросу формирования лота при проведении закупок на содержание/ремонт автомобильных дорог в соответствии с Законом</w:t>
      </w:r>
      <w:proofErr w:type="gramEnd"/>
      <w:r w:rsidRPr="006F7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контрактной системе</w:t>
      </w:r>
      <w:r w:rsidRPr="006F712B">
        <w:rPr>
          <w:rFonts w:ascii="Times New Roman" w:hAnsi="Times New Roman" w:cs="Times New Roman"/>
          <w:b/>
          <w:sz w:val="24"/>
          <w:szCs w:val="24"/>
        </w:rPr>
        <w:t>"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антимонопольная служба (далее — ФАС России) в связи с поступающими вопросами об определении критериев формирование лота при проведении закупок на содержание/ремонт автомобильных дорог, а также в целях формирования единообразной практики применения положений Федерального закона от 05.04.2013 № 44-ФЗ «О контрактной системе в сфере закупок товаров, работ, услуг для государственных и муниципальных нужд» (далее — Закон о контрактной системе) на основании пункта</w:t>
      </w:r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5.4 постановления Правительства Российской Федерации от 30.06.2004 № 331 «Об утверждении Положения о Федеральной антимонопольной службе» направляет информационное письмо о следующем.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 части 1 статьи 33 Закона о контрактной системе заказчик при описании в документации о закупке объекта закупки должен руководствоваться, в том числе,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указанных положений Закона о контрактной системе, а также анализа административной практики ФАС России и ее территориальных органов, по мнению ФАС России, </w:t>
      </w:r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выделить следующие критерии, нарушение которых в совокупности свидетельствует о неправомерном формировании лота: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На выполнение работ по содержанию/ремонту автомобильных дорог города.</w:t>
      </w:r>
    </w:p>
    <w:p w:rsidR="006F712B" w:rsidRPr="006F712B" w:rsidRDefault="006F712B" w:rsidP="006F712B">
      <w:pPr>
        <w:tabs>
          <w:tab w:val="left" w:pos="1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не превышает 1 миллион жителей, начальная (максимальная) цена одного лота не должна превышать 1 </w:t>
      </w:r>
      <w:proofErr w:type="spellStart"/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рублей.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населенного пункта, имеющего статус города в соответствии с нормативным правовым актом субъекта Российской Федерации, численность населения, которого более 1 миллиона жителей, начальная (максимальная) цена одного лота не должна превышать 1,5 </w:t>
      </w:r>
      <w:proofErr w:type="spellStart"/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рублей.</w:t>
      </w:r>
    </w:p>
    <w:p w:rsidR="006F712B" w:rsidRPr="006F712B" w:rsidRDefault="006F712B" w:rsidP="006F712B">
      <w:pPr>
        <w:tabs>
          <w:tab w:val="left" w:pos="1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Срок исполнения обязательств по контракту должен составлять не менее 6 месяцев.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На выполнение работ по содержанию/ремонту автомобильных дорог субъекта Российской Федерации.</w:t>
      </w:r>
    </w:p>
    <w:p w:rsidR="006F712B" w:rsidRPr="006F712B" w:rsidRDefault="006F712B" w:rsidP="006F712B">
      <w:pPr>
        <w:tabs>
          <w:tab w:val="left" w:pos="1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Для I - III климатической зоны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 (максимальная) цена одного лота не должна превышать 1 </w:t>
      </w:r>
      <w:proofErr w:type="spellStart"/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рублей.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IV и Особой климатической зоны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начальная (максимальная) цена одного лота не должна превышать 1,4 </w:t>
      </w:r>
      <w:proofErr w:type="spellStart"/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рублей.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субъекта Российской Федерации, численность населения столицы которого составляет более 1 миллиона жителей, начальная (максимальная) цена одного лота не должна превышать 1,5 </w:t>
      </w:r>
      <w:proofErr w:type="spellStart"/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рублей.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городов федерального значения Москва и Санкт-Петербург, начальная (максимальная) цена одного лота не должна превышать 3 </w:t>
      </w:r>
      <w:proofErr w:type="spellStart"/>
      <w:proofErr w:type="gramStart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рублей.</w:t>
      </w:r>
    </w:p>
    <w:p w:rsidR="006F712B" w:rsidRPr="006F712B" w:rsidRDefault="006F712B" w:rsidP="006F712B">
      <w:pPr>
        <w:tabs>
          <w:tab w:val="left" w:pos="10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Срок исполнения обязательств по контракту должен составлять не менее 6 месяцев.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изложенное, ФАС России считает необходимым в целях формирования единообразной практики территориальным органам руководствоваться указанными критериями формирования лота при рассмотрении жалоб и проведении внеплановых проверок.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1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Дополнительно ФАС России сообщает, что принятие решения заказчиком о формировании лота при проведении закупок на содержание/ремонт автомобильных дорог на срок более 6 месяцев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 w:rsidR="006F712B" w:rsidRPr="006F712B" w:rsidRDefault="006F712B" w:rsidP="006F71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F712B" w:rsidRPr="006F712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712B"/>
    <w:rsid w:val="003636AE"/>
    <w:rsid w:val="00490505"/>
    <w:rsid w:val="0059198D"/>
    <w:rsid w:val="006F712B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3053</Characters>
  <Application>Microsoft Office Word</Application>
  <DocSecurity>0</DocSecurity>
  <Lines>25</Lines>
  <Paragraphs>7</Paragraphs>
  <ScaleCrop>false</ScaleCrop>
  <Company>Krokoz™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2020-04-28T09:34:00Z</dcterms:created>
  <dcterms:modified xsi:type="dcterms:W3CDTF">2020-04-28T09:37:00Z</dcterms:modified>
</cp:coreProperties>
</file>