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8D2" w:rsidRPr="000558D2" w:rsidRDefault="000558D2" w:rsidP="000558D2">
      <w:pPr>
        <w:spacing w:after="0" w:line="240" w:lineRule="auto"/>
        <w:jc w:val="center"/>
        <w:rPr>
          <w:rFonts w:ascii="Verdana" w:eastAsia="Times New Roman" w:hAnsi="Verdana" w:cs="Times New Roman"/>
          <w:b/>
          <w:bCs/>
          <w:sz w:val="21"/>
          <w:szCs w:val="21"/>
          <w:lang w:eastAsia="ru-RU"/>
        </w:rPr>
      </w:pPr>
      <w:r w:rsidRPr="000558D2">
        <w:rPr>
          <w:rFonts w:ascii="Arial" w:eastAsia="Times New Roman" w:hAnsi="Arial" w:cs="Arial"/>
          <w:b/>
          <w:bCs/>
          <w:sz w:val="24"/>
          <w:szCs w:val="24"/>
          <w:lang w:eastAsia="ru-RU"/>
        </w:rPr>
        <w:t>МИНИСТЕРСТВО ФИНАНСОВ РОССИЙСКОЙ ФЕДЕРАЦИИ</w:t>
      </w:r>
    </w:p>
    <w:p w:rsidR="000558D2" w:rsidRPr="000558D2" w:rsidRDefault="000558D2" w:rsidP="000558D2">
      <w:pPr>
        <w:spacing w:after="0" w:line="240" w:lineRule="auto"/>
        <w:jc w:val="center"/>
        <w:rPr>
          <w:rFonts w:ascii="Verdana" w:eastAsia="Times New Roman" w:hAnsi="Verdana" w:cs="Times New Roman"/>
          <w:b/>
          <w:bCs/>
          <w:sz w:val="21"/>
          <w:szCs w:val="21"/>
          <w:lang w:eastAsia="ru-RU"/>
        </w:rPr>
      </w:pPr>
      <w:r w:rsidRPr="000558D2">
        <w:rPr>
          <w:rFonts w:ascii="Arial" w:eastAsia="Times New Roman" w:hAnsi="Arial" w:cs="Arial"/>
          <w:b/>
          <w:bCs/>
          <w:sz w:val="24"/>
          <w:szCs w:val="24"/>
          <w:lang w:eastAsia="ru-RU"/>
        </w:rPr>
        <w:t> </w:t>
      </w:r>
    </w:p>
    <w:p w:rsidR="000558D2" w:rsidRPr="000558D2" w:rsidRDefault="000558D2" w:rsidP="000558D2">
      <w:pPr>
        <w:spacing w:after="0" w:line="240" w:lineRule="auto"/>
        <w:jc w:val="center"/>
        <w:rPr>
          <w:rFonts w:ascii="Verdana" w:eastAsia="Times New Roman" w:hAnsi="Verdana" w:cs="Times New Roman"/>
          <w:b/>
          <w:bCs/>
          <w:sz w:val="21"/>
          <w:szCs w:val="21"/>
          <w:lang w:eastAsia="ru-RU"/>
        </w:rPr>
      </w:pPr>
      <w:r w:rsidRPr="000558D2">
        <w:rPr>
          <w:rFonts w:ascii="Arial" w:eastAsia="Times New Roman" w:hAnsi="Arial" w:cs="Arial"/>
          <w:b/>
          <w:bCs/>
          <w:sz w:val="24"/>
          <w:szCs w:val="24"/>
          <w:lang w:eastAsia="ru-RU"/>
        </w:rPr>
        <w:t>ПИСЬМО</w:t>
      </w:r>
    </w:p>
    <w:p w:rsidR="000558D2" w:rsidRPr="000558D2" w:rsidRDefault="000558D2" w:rsidP="000558D2">
      <w:pPr>
        <w:spacing w:after="0" w:line="240" w:lineRule="auto"/>
        <w:jc w:val="center"/>
        <w:rPr>
          <w:rFonts w:ascii="Verdana" w:eastAsia="Times New Roman" w:hAnsi="Verdana" w:cs="Times New Roman"/>
          <w:b/>
          <w:bCs/>
          <w:sz w:val="21"/>
          <w:szCs w:val="21"/>
          <w:lang w:eastAsia="ru-RU"/>
        </w:rPr>
      </w:pPr>
      <w:r w:rsidRPr="000558D2">
        <w:rPr>
          <w:rFonts w:ascii="Arial" w:eastAsia="Times New Roman" w:hAnsi="Arial" w:cs="Arial"/>
          <w:b/>
          <w:bCs/>
          <w:sz w:val="24"/>
          <w:szCs w:val="24"/>
          <w:lang w:eastAsia="ru-RU"/>
        </w:rPr>
        <w:t>от 16 января 2020 г. N 24-03-07/1618</w:t>
      </w:r>
    </w:p>
    <w:p w:rsidR="000558D2" w:rsidRPr="000558D2" w:rsidRDefault="000558D2" w:rsidP="000558D2">
      <w:pPr>
        <w:spacing w:after="0" w:line="240" w:lineRule="auto"/>
        <w:jc w:val="both"/>
        <w:rPr>
          <w:rFonts w:ascii="Verdana" w:eastAsia="Times New Roman" w:hAnsi="Verdana" w:cs="Times New Roman"/>
          <w:sz w:val="21"/>
          <w:szCs w:val="21"/>
          <w:lang w:eastAsia="ru-RU"/>
        </w:rPr>
      </w:pPr>
      <w:r w:rsidRPr="000558D2">
        <w:rPr>
          <w:rFonts w:ascii="Times New Roman" w:eastAsia="Times New Roman" w:hAnsi="Times New Roman" w:cs="Times New Roman"/>
          <w:sz w:val="24"/>
          <w:szCs w:val="24"/>
          <w:lang w:eastAsia="ru-RU"/>
        </w:rPr>
        <w:t> </w:t>
      </w:r>
    </w:p>
    <w:p w:rsidR="000558D2" w:rsidRPr="000558D2" w:rsidRDefault="000558D2" w:rsidP="000558D2">
      <w:pPr>
        <w:spacing w:after="0" w:line="240" w:lineRule="auto"/>
        <w:ind w:firstLine="540"/>
        <w:jc w:val="both"/>
        <w:rPr>
          <w:rFonts w:ascii="Verdana" w:eastAsia="Times New Roman" w:hAnsi="Verdana" w:cs="Times New Roman"/>
          <w:sz w:val="21"/>
          <w:szCs w:val="21"/>
          <w:lang w:eastAsia="ru-RU"/>
        </w:rPr>
      </w:pPr>
      <w:proofErr w:type="gramStart"/>
      <w:r w:rsidRPr="000558D2">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АО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изменения существенных условий контракта на основании пункта 9 части 1 статьи</w:t>
      </w:r>
      <w:proofErr w:type="gramEnd"/>
      <w:r w:rsidRPr="000558D2">
        <w:rPr>
          <w:rFonts w:ascii="Times New Roman" w:eastAsia="Times New Roman" w:hAnsi="Times New Roman" w:cs="Times New Roman"/>
          <w:sz w:val="24"/>
          <w:szCs w:val="24"/>
          <w:lang w:eastAsia="ru-RU"/>
        </w:rPr>
        <w:t xml:space="preserve"> 95 Закона N 44-ФЗ, сообщает следующее.</w:t>
      </w:r>
    </w:p>
    <w:p w:rsidR="000558D2" w:rsidRPr="000558D2" w:rsidRDefault="000558D2" w:rsidP="000558D2">
      <w:pPr>
        <w:spacing w:after="0" w:line="240" w:lineRule="auto"/>
        <w:ind w:firstLine="540"/>
        <w:jc w:val="both"/>
        <w:rPr>
          <w:rFonts w:ascii="Verdana" w:eastAsia="Times New Roman" w:hAnsi="Verdana" w:cs="Times New Roman"/>
          <w:sz w:val="21"/>
          <w:szCs w:val="21"/>
          <w:lang w:eastAsia="ru-RU"/>
        </w:rPr>
      </w:pPr>
      <w:proofErr w:type="gramStart"/>
      <w:r w:rsidRPr="000558D2">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0558D2">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0558D2" w:rsidRPr="000558D2" w:rsidRDefault="000558D2" w:rsidP="000558D2">
      <w:pPr>
        <w:spacing w:after="0" w:line="240" w:lineRule="auto"/>
        <w:ind w:firstLine="540"/>
        <w:jc w:val="both"/>
        <w:rPr>
          <w:rFonts w:ascii="Verdana" w:eastAsia="Times New Roman" w:hAnsi="Verdana" w:cs="Times New Roman"/>
          <w:sz w:val="21"/>
          <w:szCs w:val="21"/>
          <w:lang w:eastAsia="ru-RU"/>
        </w:rPr>
      </w:pPr>
      <w:r w:rsidRPr="000558D2">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0558D2">
        <w:rPr>
          <w:rFonts w:ascii="Times New Roman" w:eastAsia="Times New Roman" w:hAnsi="Times New Roman" w:cs="Times New Roman"/>
          <w:sz w:val="24"/>
          <w:szCs w:val="24"/>
          <w:lang w:eastAsia="ru-RU"/>
        </w:rPr>
        <w:t>связи</w:t>
      </w:r>
      <w:proofErr w:type="gramEnd"/>
      <w:r w:rsidRPr="000558D2">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0558D2" w:rsidRPr="000558D2" w:rsidRDefault="000558D2" w:rsidP="000558D2">
      <w:pPr>
        <w:spacing w:after="0" w:line="240" w:lineRule="auto"/>
        <w:ind w:firstLine="540"/>
        <w:jc w:val="both"/>
        <w:rPr>
          <w:rFonts w:ascii="Verdana" w:eastAsia="Times New Roman" w:hAnsi="Verdana" w:cs="Times New Roman"/>
          <w:sz w:val="21"/>
          <w:szCs w:val="21"/>
          <w:lang w:eastAsia="ru-RU"/>
        </w:rPr>
      </w:pPr>
      <w:r w:rsidRPr="000558D2">
        <w:rPr>
          <w:rFonts w:ascii="Times New Roman" w:eastAsia="Times New Roman" w:hAnsi="Times New Roman" w:cs="Times New Roman"/>
          <w:sz w:val="24"/>
          <w:szCs w:val="24"/>
          <w:lang w:eastAsia="ru-RU"/>
        </w:rPr>
        <w:t>Вместе с тем считаем необходимым отметить следующее.</w:t>
      </w:r>
    </w:p>
    <w:p w:rsidR="000558D2" w:rsidRPr="000558D2" w:rsidRDefault="000558D2" w:rsidP="000558D2">
      <w:pPr>
        <w:spacing w:after="0" w:line="240" w:lineRule="auto"/>
        <w:ind w:firstLine="540"/>
        <w:jc w:val="both"/>
        <w:rPr>
          <w:rFonts w:ascii="Verdana" w:eastAsia="Times New Roman" w:hAnsi="Verdana" w:cs="Times New Roman"/>
          <w:sz w:val="21"/>
          <w:szCs w:val="21"/>
          <w:lang w:eastAsia="ru-RU"/>
        </w:rPr>
      </w:pPr>
      <w:r w:rsidRPr="000558D2">
        <w:rPr>
          <w:rFonts w:ascii="Times New Roman" w:eastAsia="Times New Roman" w:hAnsi="Times New Roman" w:cs="Times New Roman"/>
          <w:sz w:val="24"/>
          <w:szCs w:val="24"/>
          <w:lang w:eastAsia="ru-RU"/>
        </w:rPr>
        <w:t>Частью 2 статьи 34 Закона N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N 44-ФЗ.</w:t>
      </w:r>
    </w:p>
    <w:p w:rsidR="000558D2" w:rsidRPr="000558D2" w:rsidRDefault="000558D2" w:rsidP="000558D2">
      <w:pPr>
        <w:spacing w:after="0" w:line="240" w:lineRule="auto"/>
        <w:ind w:firstLine="540"/>
        <w:jc w:val="both"/>
        <w:rPr>
          <w:rFonts w:ascii="Verdana" w:eastAsia="Times New Roman" w:hAnsi="Verdana" w:cs="Times New Roman"/>
          <w:sz w:val="21"/>
          <w:szCs w:val="21"/>
          <w:lang w:eastAsia="ru-RU"/>
        </w:rPr>
      </w:pPr>
      <w:r w:rsidRPr="000558D2">
        <w:rPr>
          <w:rFonts w:ascii="Times New Roman" w:eastAsia="Times New Roman" w:hAnsi="Times New Roman" w:cs="Times New Roman"/>
          <w:sz w:val="24"/>
          <w:szCs w:val="24"/>
          <w:lang w:eastAsia="ru-RU"/>
        </w:rPr>
        <w:t xml:space="preserve">Подпунктом "а" пункта 64 статьи 1 Федерального закона от 1 мая 2019 г.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предусмотрено внесение изменений в часть 1 статьи 95 Закона N 44-ФЗ, положения которой </w:t>
      </w:r>
      <w:proofErr w:type="gramStart"/>
      <w:r w:rsidRPr="000558D2">
        <w:rPr>
          <w:rFonts w:ascii="Times New Roman" w:eastAsia="Times New Roman" w:hAnsi="Times New Roman" w:cs="Times New Roman"/>
          <w:sz w:val="24"/>
          <w:szCs w:val="24"/>
          <w:lang w:eastAsia="ru-RU"/>
        </w:rPr>
        <w:t>распространяются</w:t>
      </w:r>
      <w:proofErr w:type="gramEnd"/>
      <w:r w:rsidRPr="000558D2">
        <w:rPr>
          <w:rFonts w:ascii="Times New Roman" w:eastAsia="Times New Roman" w:hAnsi="Times New Roman" w:cs="Times New Roman"/>
          <w:sz w:val="24"/>
          <w:szCs w:val="24"/>
          <w:lang w:eastAsia="ru-RU"/>
        </w:rPr>
        <w:t xml:space="preserve"> в том числе на контракты, заключенные до 1 июля 2019 </w:t>
      </w:r>
      <w:proofErr w:type="gramStart"/>
      <w:r w:rsidRPr="000558D2">
        <w:rPr>
          <w:rFonts w:ascii="Times New Roman" w:eastAsia="Times New Roman" w:hAnsi="Times New Roman" w:cs="Times New Roman"/>
          <w:sz w:val="24"/>
          <w:szCs w:val="24"/>
          <w:lang w:eastAsia="ru-RU"/>
        </w:rPr>
        <w:t>г</w:t>
      </w:r>
      <w:proofErr w:type="gramEnd"/>
      <w:r w:rsidRPr="000558D2">
        <w:rPr>
          <w:rFonts w:ascii="Times New Roman" w:eastAsia="Times New Roman" w:hAnsi="Times New Roman" w:cs="Times New Roman"/>
          <w:sz w:val="24"/>
          <w:szCs w:val="24"/>
          <w:lang w:eastAsia="ru-RU"/>
        </w:rPr>
        <w:t>.</w:t>
      </w:r>
    </w:p>
    <w:p w:rsidR="000558D2" w:rsidRPr="000558D2" w:rsidRDefault="000558D2" w:rsidP="000558D2">
      <w:pPr>
        <w:spacing w:after="0" w:line="240" w:lineRule="auto"/>
        <w:ind w:firstLine="540"/>
        <w:jc w:val="both"/>
        <w:rPr>
          <w:rFonts w:ascii="Verdana" w:eastAsia="Times New Roman" w:hAnsi="Verdana" w:cs="Times New Roman"/>
          <w:sz w:val="21"/>
          <w:szCs w:val="21"/>
          <w:lang w:eastAsia="ru-RU"/>
        </w:rPr>
      </w:pPr>
      <w:proofErr w:type="gramStart"/>
      <w:r w:rsidRPr="000558D2">
        <w:rPr>
          <w:rFonts w:ascii="Times New Roman" w:eastAsia="Times New Roman" w:hAnsi="Times New Roman" w:cs="Times New Roman"/>
          <w:sz w:val="24"/>
          <w:szCs w:val="24"/>
          <w:lang w:eastAsia="ru-RU"/>
        </w:rPr>
        <w:t>Пунктом 9 части 1 статьи 95 Закона N 44-ФЗ предусмотрено, что изменение существенных условий контракта при его исполнении допускается,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w:t>
      </w:r>
      <w:proofErr w:type="gramEnd"/>
      <w:r w:rsidRPr="000558D2">
        <w:rPr>
          <w:rFonts w:ascii="Times New Roman" w:eastAsia="Times New Roman" w:hAnsi="Times New Roman" w:cs="Times New Roman"/>
          <w:sz w:val="24"/>
          <w:szCs w:val="24"/>
          <w:lang w:eastAsia="ru-RU"/>
        </w:rPr>
        <w:t xml:space="preserve"> </w:t>
      </w:r>
      <w:proofErr w:type="gramStart"/>
      <w:r w:rsidRPr="000558D2">
        <w:rPr>
          <w:rFonts w:ascii="Times New Roman" w:eastAsia="Times New Roman" w:hAnsi="Times New Roman" w:cs="Times New Roman"/>
          <w:sz w:val="24"/>
          <w:szCs w:val="24"/>
          <w:lang w:eastAsia="ru-RU"/>
        </w:rPr>
        <w:t>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w:t>
      </w:r>
      <w:proofErr w:type="gramEnd"/>
      <w:r w:rsidRPr="000558D2">
        <w:rPr>
          <w:rFonts w:ascii="Times New Roman" w:eastAsia="Times New Roman" w:hAnsi="Times New Roman" w:cs="Times New Roman"/>
          <w:sz w:val="24"/>
          <w:szCs w:val="24"/>
          <w:lang w:eastAsia="ru-RU"/>
        </w:rPr>
        <w:t xml:space="preserve">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0558D2" w:rsidRPr="000558D2" w:rsidRDefault="000558D2" w:rsidP="000558D2">
      <w:pPr>
        <w:spacing w:after="0" w:line="240" w:lineRule="auto"/>
        <w:ind w:firstLine="540"/>
        <w:jc w:val="both"/>
        <w:rPr>
          <w:rFonts w:ascii="Verdana" w:eastAsia="Times New Roman" w:hAnsi="Verdana" w:cs="Times New Roman"/>
          <w:sz w:val="21"/>
          <w:szCs w:val="21"/>
          <w:lang w:eastAsia="ru-RU"/>
        </w:rPr>
      </w:pPr>
      <w:proofErr w:type="gramStart"/>
      <w:r w:rsidRPr="000558D2">
        <w:rPr>
          <w:rFonts w:ascii="Times New Roman" w:eastAsia="Times New Roman" w:hAnsi="Times New Roman" w:cs="Times New Roman"/>
          <w:sz w:val="24"/>
          <w:szCs w:val="24"/>
          <w:lang w:eastAsia="ru-RU"/>
        </w:rPr>
        <w:t xml:space="preserve">Таким образом, пунктом 9 части 1 статьи 95 Закона N 44-ФЗ предусмотрено, что если предметом контракта является выполнение работ по строительству, реконструкции, </w:t>
      </w:r>
      <w:r w:rsidRPr="000558D2">
        <w:rPr>
          <w:rFonts w:ascii="Times New Roman" w:eastAsia="Times New Roman" w:hAnsi="Times New Roman" w:cs="Times New Roman"/>
          <w:sz w:val="24"/>
          <w:szCs w:val="24"/>
          <w:lang w:eastAsia="ru-RU"/>
        </w:rPr>
        <w:lastRenderedPageBreak/>
        <w:t>капитальному ремонту, сносу объекта капитального строительства, проведению работ по сохранению объектов культурного наследия, то однократное изменение срока исполнения контракта на срок, не превышающий срока исполнения контракта, предусмотренного при его заключении, допускается в следующих случаях:</w:t>
      </w:r>
      <w:proofErr w:type="gramEnd"/>
    </w:p>
    <w:p w:rsidR="000558D2" w:rsidRPr="000558D2" w:rsidRDefault="000558D2" w:rsidP="000558D2">
      <w:pPr>
        <w:spacing w:after="0" w:line="240" w:lineRule="auto"/>
        <w:ind w:firstLine="540"/>
        <w:jc w:val="both"/>
        <w:rPr>
          <w:rFonts w:ascii="Verdana" w:eastAsia="Times New Roman" w:hAnsi="Verdana" w:cs="Times New Roman"/>
          <w:sz w:val="21"/>
          <w:szCs w:val="21"/>
          <w:lang w:eastAsia="ru-RU"/>
        </w:rPr>
      </w:pPr>
      <w:r w:rsidRPr="000558D2">
        <w:rPr>
          <w:rFonts w:ascii="Times New Roman" w:eastAsia="Times New Roman" w:hAnsi="Times New Roman" w:cs="Times New Roman"/>
          <w:sz w:val="24"/>
          <w:szCs w:val="24"/>
          <w:lang w:eastAsia="ru-RU"/>
        </w:rPr>
        <w:t>возникновение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w:t>
      </w:r>
    </w:p>
    <w:p w:rsidR="000558D2" w:rsidRPr="000558D2" w:rsidRDefault="000558D2" w:rsidP="000558D2">
      <w:pPr>
        <w:spacing w:after="0" w:line="240" w:lineRule="auto"/>
        <w:ind w:firstLine="540"/>
        <w:jc w:val="both"/>
        <w:rPr>
          <w:rFonts w:ascii="Verdana" w:eastAsia="Times New Roman" w:hAnsi="Verdana" w:cs="Times New Roman"/>
          <w:sz w:val="21"/>
          <w:szCs w:val="21"/>
          <w:lang w:eastAsia="ru-RU"/>
        </w:rPr>
      </w:pPr>
      <w:r w:rsidRPr="000558D2">
        <w:rPr>
          <w:rFonts w:ascii="Times New Roman" w:eastAsia="Times New Roman" w:hAnsi="Times New Roman" w:cs="Times New Roman"/>
          <w:sz w:val="24"/>
          <w:szCs w:val="24"/>
          <w:lang w:eastAsia="ru-RU"/>
        </w:rPr>
        <w:t>если контракт не исполняется в установленный срок по вине подрядчика. При этом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N 44-ФЗ.</w:t>
      </w:r>
    </w:p>
    <w:p w:rsidR="000558D2" w:rsidRPr="000558D2" w:rsidRDefault="000558D2" w:rsidP="000558D2">
      <w:pPr>
        <w:spacing w:after="0" w:line="240" w:lineRule="auto"/>
        <w:ind w:firstLine="540"/>
        <w:jc w:val="both"/>
        <w:rPr>
          <w:rFonts w:ascii="Verdana" w:eastAsia="Times New Roman" w:hAnsi="Verdana" w:cs="Times New Roman"/>
          <w:sz w:val="21"/>
          <w:szCs w:val="21"/>
          <w:lang w:eastAsia="ru-RU"/>
        </w:rPr>
      </w:pPr>
      <w:r w:rsidRPr="000558D2">
        <w:rPr>
          <w:rFonts w:ascii="Times New Roman" w:eastAsia="Times New Roman" w:hAnsi="Times New Roman" w:cs="Times New Roman"/>
          <w:sz w:val="24"/>
          <w:szCs w:val="24"/>
          <w:lang w:eastAsia="ru-RU"/>
        </w:rPr>
        <w:t>При изменении в соответствии с пунктом 9 части 1 статьи 95 Закона N 44-ФЗ срока исполнения контракта подрядчику необходимо предоставить обеспечение исполнения контракта на новый срок в установленном Законом N 44-ФЗ порядке.</w:t>
      </w:r>
    </w:p>
    <w:p w:rsidR="000558D2" w:rsidRPr="000558D2" w:rsidRDefault="000558D2" w:rsidP="000558D2">
      <w:pPr>
        <w:spacing w:after="0" w:line="240" w:lineRule="auto"/>
        <w:ind w:firstLine="540"/>
        <w:jc w:val="both"/>
        <w:rPr>
          <w:rFonts w:ascii="Verdana" w:eastAsia="Times New Roman" w:hAnsi="Verdana" w:cs="Times New Roman"/>
          <w:sz w:val="21"/>
          <w:szCs w:val="21"/>
          <w:lang w:eastAsia="ru-RU"/>
        </w:rPr>
      </w:pPr>
      <w:proofErr w:type="gramStart"/>
      <w:r w:rsidRPr="000558D2">
        <w:rPr>
          <w:rFonts w:ascii="Times New Roman" w:eastAsia="Times New Roman" w:hAnsi="Times New Roman" w:cs="Times New Roman"/>
          <w:sz w:val="24"/>
          <w:szCs w:val="24"/>
          <w:lang w:eastAsia="ru-RU"/>
        </w:rPr>
        <w:t>Также отмечаем, что при принятии решения, предусмотренного пунктом 9 части 1 статьи 95 Закона N 44-ФЗ, необходимо учитывать, что 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w:t>
      </w:r>
      <w:proofErr w:type="gramEnd"/>
      <w:r w:rsidRPr="000558D2">
        <w:rPr>
          <w:rFonts w:ascii="Times New Roman" w:eastAsia="Times New Roman" w:hAnsi="Times New Roman" w:cs="Times New Roman"/>
          <w:sz w:val="24"/>
          <w:szCs w:val="24"/>
          <w:lang w:eastAsia="ru-RU"/>
        </w:rPr>
        <w:t xml:space="preserve">, работ, услуг для обеспечения государственных и муниципальных нужд </w:t>
      </w:r>
      <w:proofErr w:type="gramStart"/>
      <w:r w:rsidRPr="000558D2">
        <w:rPr>
          <w:rFonts w:ascii="Times New Roman" w:eastAsia="Times New Roman" w:hAnsi="Times New Roman" w:cs="Times New Roman"/>
          <w:sz w:val="24"/>
          <w:szCs w:val="24"/>
          <w:lang w:eastAsia="ru-RU"/>
        </w:rPr>
        <w:t>порядке</w:t>
      </w:r>
      <w:proofErr w:type="gramEnd"/>
      <w:r w:rsidRPr="000558D2">
        <w:rPr>
          <w:rFonts w:ascii="Times New Roman" w:eastAsia="Times New Roman" w:hAnsi="Times New Roman" w:cs="Times New Roman"/>
          <w:sz w:val="24"/>
          <w:szCs w:val="24"/>
          <w:lang w:eastAsia="ru-RU"/>
        </w:rPr>
        <w:t>, и оплачиваются в пределах лимитов бюджетных обязательств.</w:t>
      </w:r>
    </w:p>
    <w:p w:rsidR="000558D2" w:rsidRPr="000558D2" w:rsidRDefault="000558D2" w:rsidP="000558D2">
      <w:pPr>
        <w:spacing w:after="0" w:line="240" w:lineRule="auto"/>
        <w:jc w:val="both"/>
        <w:rPr>
          <w:rFonts w:ascii="Verdana" w:eastAsia="Times New Roman" w:hAnsi="Verdana" w:cs="Times New Roman"/>
          <w:sz w:val="21"/>
          <w:szCs w:val="21"/>
          <w:lang w:eastAsia="ru-RU"/>
        </w:rPr>
      </w:pPr>
      <w:r w:rsidRPr="000558D2">
        <w:rPr>
          <w:rFonts w:ascii="Times New Roman" w:eastAsia="Times New Roman" w:hAnsi="Times New Roman" w:cs="Times New Roman"/>
          <w:sz w:val="24"/>
          <w:szCs w:val="24"/>
          <w:lang w:eastAsia="ru-RU"/>
        </w:rPr>
        <w:t> </w:t>
      </w:r>
    </w:p>
    <w:p w:rsidR="000558D2" w:rsidRPr="000558D2" w:rsidRDefault="000558D2" w:rsidP="000558D2">
      <w:pPr>
        <w:spacing w:after="0" w:line="240" w:lineRule="auto"/>
        <w:jc w:val="right"/>
        <w:rPr>
          <w:rFonts w:ascii="Verdana" w:eastAsia="Times New Roman" w:hAnsi="Verdana" w:cs="Times New Roman"/>
          <w:sz w:val="21"/>
          <w:szCs w:val="21"/>
          <w:lang w:eastAsia="ru-RU"/>
        </w:rPr>
      </w:pPr>
      <w:r w:rsidRPr="000558D2">
        <w:rPr>
          <w:rFonts w:ascii="Times New Roman" w:eastAsia="Times New Roman" w:hAnsi="Times New Roman" w:cs="Times New Roman"/>
          <w:sz w:val="24"/>
          <w:szCs w:val="24"/>
          <w:lang w:eastAsia="ru-RU"/>
        </w:rPr>
        <w:t>Заместитель директора Департамента</w:t>
      </w:r>
    </w:p>
    <w:p w:rsidR="000558D2" w:rsidRPr="000558D2" w:rsidRDefault="000558D2" w:rsidP="000558D2">
      <w:pPr>
        <w:spacing w:after="0" w:line="240" w:lineRule="auto"/>
        <w:jc w:val="right"/>
        <w:rPr>
          <w:rFonts w:ascii="Verdana" w:eastAsia="Times New Roman" w:hAnsi="Verdana" w:cs="Times New Roman"/>
          <w:sz w:val="21"/>
          <w:szCs w:val="21"/>
          <w:lang w:eastAsia="ru-RU"/>
        </w:rPr>
      </w:pPr>
      <w:r w:rsidRPr="000558D2">
        <w:rPr>
          <w:rFonts w:ascii="Times New Roman" w:eastAsia="Times New Roman" w:hAnsi="Times New Roman" w:cs="Times New Roman"/>
          <w:sz w:val="24"/>
          <w:szCs w:val="24"/>
          <w:lang w:eastAsia="ru-RU"/>
        </w:rPr>
        <w:t>Д.А.ГОТОВЦЕВ</w:t>
      </w:r>
    </w:p>
    <w:p w:rsidR="000558D2" w:rsidRPr="000558D2" w:rsidRDefault="000558D2" w:rsidP="000558D2">
      <w:pPr>
        <w:spacing w:after="0" w:line="240" w:lineRule="auto"/>
        <w:rPr>
          <w:rFonts w:ascii="Verdana" w:eastAsia="Times New Roman" w:hAnsi="Verdana" w:cs="Times New Roman"/>
          <w:sz w:val="21"/>
          <w:szCs w:val="21"/>
          <w:lang w:eastAsia="ru-RU"/>
        </w:rPr>
      </w:pPr>
      <w:r w:rsidRPr="000558D2">
        <w:rPr>
          <w:rFonts w:ascii="Times New Roman" w:eastAsia="Times New Roman" w:hAnsi="Times New Roman" w:cs="Times New Roman"/>
          <w:sz w:val="24"/>
          <w:szCs w:val="24"/>
          <w:lang w:eastAsia="ru-RU"/>
        </w:rPr>
        <w:t>16.01.2020</w:t>
      </w:r>
    </w:p>
    <w:p w:rsidR="00B01B94" w:rsidRPr="000558D2" w:rsidRDefault="00B01B94" w:rsidP="000558D2"/>
    <w:sectPr w:rsidR="00B01B94" w:rsidRPr="000558D2"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4C64"/>
    <w:rsid w:val="000558D2"/>
    <w:rsid w:val="003636AE"/>
    <w:rsid w:val="00490505"/>
    <w:rsid w:val="0053220D"/>
    <w:rsid w:val="009E1445"/>
    <w:rsid w:val="00A573CE"/>
    <w:rsid w:val="00A84C64"/>
    <w:rsid w:val="00B01B94"/>
    <w:rsid w:val="00C623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4078827">
      <w:bodyDiv w:val="1"/>
      <w:marLeft w:val="0"/>
      <w:marRight w:val="0"/>
      <w:marTop w:val="0"/>
      <w:marBottom w:val="0"/>
      <w:divBdr>
        <w:top w:val="none" w:sz="0" w:space="0" w:color="auto"/>
        <w:left w:val="none" w:sz="0" w:space="0" w:color="auto"/>
        <w:bottom w:val="none" w:sz="0" w:space="0" w:color="auto"/>
        <w:right w:val="none" w:sz="0" w:space="0" w:color="auto"/>
      </w:divBdr>
      <w:divsChild>
        <w:div w:id="19086883">
          <w:marLeft w:val="0"/>
          <w:marRight w:val="0"/>
          <w:marTop w:val="0"/>
          <w:marBottom w:val="0"/>
          <w:divBdr>
            <w:top w:val="none" w:sz="0" w:space="0" w:color="auto"/>
            <w:left w:val="none" w:sz="0" w:space="0" w:color="auto"/>
            <w:bottom w:val="none" w:sz="0" w:space="0" w:color="auto"/>
            <w:right w:val="none" w:sz="0" w:space="0" w:color="auto"/>
          </w:divBdr>
        </w:div>
        <w:div w:id="1395618445">
          <w:marLeft w:val="0"/>
          <w:marRight w:val="0"/>
          <w:marTop w:val="0"/>
          <w:marBottom w:val="0"/>
          <w:divBdr>
            <w:top w:val="none" w:sz="0" w:space="0" w:color="auto"/>
            <w:left w:val="none" w:sz="0" w:space="0" w:color="auto"/>
            <w:bottom w:val="none" w:sz="0" w:space="0" w:color="auto"/>
            <w:right w:val="none" w:sz="0" w:space="0" w:color="auto"/>
          </w:divBdr>
        </w:div>
        <w:div w:id="1143887248">
          <w:marLeft w:val="0"/>
          <w:marRight w:val="0"/>
          <w:marTop w:val="0"/>
          <w:marBottom w:val="0"/>
          <w:divBdr>
            <w:top w:val="none" w:sz="0" w:space="0" w:color="auto"/>
            <w:left w:val="none" w:sz="0" w:space="0" w:color="auto"/>
            <w:bottom w:val="none" w:sz="0" w:space="0" w:color="auto"/>
            <w:right w:val="none" w:sz="0" w:space="0" w:color="auto"/>
          </w:divBdr>
        </w:div>
      </w:divsChild>
    </w:div>
    <w:div w:id="1826511390">
      <w:bodyDiv w:val="1"/>
      <w:marLeft w:val="0"/>
      <w:marRight w:val="0"/>
      <w:marTop w:val="0"/>
      <w:marBottom w:val="0"/>
      <w:divBdr>
        <w:top w:val="none" w:sz="0" w:space="0" w:color="auto"/>
        <w:left w:val="none" w:sz="0" w:space="0" w:color="auto"/>
        <w:bottom w:val="none" w:sz="0" w:space="0" w:color="auto"/>
        <w:right w:val="none" w:sz="0" w:space="0" w:color="auto"/>
      </w:divBdr>
      <w:divsChild>
        <w:div w:id="1129975054">
          <w:marLeft w:val="0"/>
          <w:marRight w:val="0"/>
          <w:marTop w:val="0"/>
          <w:marBottom w:val="0"/>
          <w:divBdr>
            <w:top w:val="none" w:sz="0" w:space="0" w:color="auto"/>
            <w:left w:val="none" w:sz="0" w:space="0" w:color="auto"/>
            <w:bottom w:val="none" w:sz="0" w:space="0" w:color="auto"/>
            <w:right w:val="none" w:sz="0" w:space="0" w:color="auto"/>
          </w:divBdr>
        </w:div>
      </w:divsChild>
    </w:div>
    <w:div w:id="1863392238">
      <w:bodyDiv w:val="1"/>
      <w:marLeft w:val="0"/>
      <w:marRight w:val="0"/>
      <w:marTop w:val="0"/>
      <w:marBottom w:val="0"/>
      <w:divBdr>
        <w:top w:val="none" w:sz="0" w:space="0" w:color="auto"/>
        <w:left w:val="none" w:sz="0" w:space="0" w:color="auto"/>
        <w:bottom w:val="none" w:sz="0" w:space="0" w:color="auto"/>
        <w:right w:val="none" w:sz="0" w:space="0" w:color="auto"/>
      </w:divBdr>
      <w:divsChild>
        <w:div w:id="1419449155">
          <w:marLeft w:val="0"/>
          <w:marRight w:val="0"/>
          <w:marTop w:val="0"/>
          <w:marBottom w:val="0"/>
          <w:divBdr>
            <w:top w:val="none" w:sz="0" w:space="0" w:color="auto"/>
            <w:left w:val="none" w:sz="0" w:space="0" w:color="auto"/>
            <w:bottom w:val="none" w:sz="0" w:space="0" w:color="auto"/>
            <w:right w:val="none" w:sz="0" w:space="0" w:color="auto"/>
          </w:divBdr>
        </w:div>
      </w:divsChild>
    </w:div>
    <w:div w:id="1960410387">
      <w:bodyDiv w:val="1"/>
      <w:marLeft w:val="0"/>
      <w:marRight w:val="0"/>
      <w:marTop w:val="0"/>
      <w:marBottom w:val="0"/>
      <w:divBdr>
        <w:top w:val="none" w:sz="0" w:space="0" w:color="auto"/>
        <w:left w:val="none" w:sz="0" w:space="0" w:color="auto"/>
        <w:bottom w:val="none" w:sz="0" w:space="0" w:color="auto"/>
        <w:right w:val="none" w:sz="0" w:space="0" w:color="auto"/>
      </w:divBdr>
      <w:divsChild>
        <w:div w:id="719285917">
          <w:marLeft w:val="0"/>
          <w:marRight w:val="0"/>
          <w:marTop w:val="0"/>
          <w:marBottom w:val="0"/>
          <w:divBdr>
            <w:top w:val="none" w:sz="0" w:space="0" w:color="auto"/>
            <w:left w:val="none" w:sz="0" w:space="0" w:color="auto"/>
            <w:bottom w:val="none" w:sz="0" w:space="0" w:color="auto"/>
            <w:right w:val="none" w:sz="0" w:space="0" w:color="auto"/>
          </w:divBdr>
        </w:div>
        <w:div w:id="365252552">
          <w:marLeft w:val="0"/>
          <w:marRight w:val="0"/>
          <w:marTop w:val="0"/>
          <w:marBottom w:val="0"/>
          <w:divBdr>
            <w:top w:val="none" w:sz="0" w:space="0" w:color="auto"/>
            <w:left w:val="none" w:sz="0" w:space="0" w:color="auto"/>
            <w:bottom w:val="none" w:sz="0" w:space="0" w:color="auto"/>
            <w:right w:val="none" w:sz="0" w:space="0" w:color="auto"/>
          </w:divBdr>
        </w:div>
        <w:div w:id="1582907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783</Words>
  <Characters>4466</Characters>
  <Application>Microsoft Office Word</Application>
  <DocSecurity>0</DocSecurity>
  <Lines>37</Lines>
  <Paragraphs>10</Paragraphs>
  <ScaleCrop>false</ScaleCrop>
  <Company>Krokoz™</Company>
  <LinksUpToDate>false</LinksUpToDate>
  <CharactersWithSpaces>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2020-05-12T07:01:00Z</dcterms:created>
  <dcterms:modified xsi:type="dcterms:W3CDTF">2020-05-12T07:01:00Z</dcterms:modified>
</cp:coreProperties>
</file>