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17" w:rsidRPr="00852017" w:rsidRDefault="00852017" w:rsidP="0085201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520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852017" w:rsidRPr="00852017" w:rsidRDefault="00852017" w:rsidP="0085201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520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52017" w:rsidRPr="00852017" w:rsidRDefault="00852017" w:rsidP="0085201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520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852017" w:rsidRPr="00852017" w:rsidRDefault="00852017" w:rsidP="0085201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520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7 мая 2020 г. N 24-03-07/37246</w:t>
      </w:r>
    </w:p>
    <w:p w:rsidR="00852017" w:rsidRPr="00852017" w:rsidRDefault="00852017" w:rsidP="0085201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20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2017" w:rsidRPr="00852017" w:rsidRDefault="00852017" w:rsidP="0085201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520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Минфин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антикризисных мер, принятых на период пандемии, и в рамках компетенции сообщает следующее.</w:t>
      </w:r>
      <w:proofErr w:type="gramEnd"/>
    </w:p>
    <w:p w:rsidR="00852017" w:rsidRPr="00852017" w:rsidRDefault="00852017" w:rsidP="0085201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520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устойчивого развития экономики в условиях ухудшения ситуации в связи с объявлением пандемии в Закон N 44-ФЗ введена специальная норма, допускающая в связи с распространением новой коронавирусной инфекции, а также в иных случаях, установленных Правительством Российской Федерации по соглашению сторон, при наличии в письменной форме обоснования необходимости соответствующих изменений на основании решения Правительства Российской Федерации, высшего исполнительного органа</w:t>
      </w:r>
      <w:proofErr w:type="gramEnd"/>
      <w:r w:rsidRPr="0085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20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власти субъекта Российской Федерации, местной администрации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N 44-ФЗ), и (или) размера аванса (если контрактом предусмотрена выплата аванса), если при его исполнении возникли независящие от сторон контракта обстоятельства, влекущие невозможность его исполнения (часть 65 статьи 112 Закона</w:t>
      </w:r>
      <w:proofErr w:type="gramEnd"/>
      <w:r w:rsidRPr="0085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2017">
        <w:rPr>
          <w:rFonts w:ascii="Times New Roman" w:eastAsia="Times New Roman" w:hAnsi="Times New Roman" w:cs="Times New Roman"/>
          <w:sz w:val="24"/>
          <w:szCs w:val="24"/>
          <w:lang w:eastAsia="ru-RU"/>
        </w:rPr>
        <w:t>N 44-ФЗ в редакции Федерального закона от 24 апреля 2020 г. N 124-ФЗ).</w:t>
      </w:r>
      <w:proofErr w:type="gramEnd"/>
    </w:p>
    <w:p w:rsidR="00852017" w:rsidRPr="00852017" w:rsidRDefault="00852017" w:rsidP="0085201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520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указанное изменение возможно после предоставления поставщиком (подрядчиком, исполнителем) обеспечения исполнения контракта, если в связи с изменением срока исполнения контракта и (или) цены контракта возникли новые обязательства поставщика (подрядчика, исполнителя), не обеспеченные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N 44-ФЗ при определении поставщика (подрядчика, исполнителя).</w:t>
      </w:r>
      <w:proofErr w:type="gramEnd"/>
    </w:p>
    <w:p w:rsidR="00852017" w:rsidRPr="00852017" w:rsidRDefault="00852017" w:rsidP="0085201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отмечаем, что изменение условий контракта в соответствии с частью 65 статьи 112 Закона N 44-ФЗ может быть осуществлено в </w:t>
      </w:r>
      <w:proofErr w:type="gramStart"/>
      <w:r w:rsidRPr="008520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proofErr w:type="gramEnd"/>
      <w:r w:rsidRPr="0085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852017" w:rsidRPr="00852017" w:rsidRDefault="00852017" w:rsidP="0085201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201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изложенного Закон N 44-ФЗ содержит нормы, позволяющие в 2020 году принять меры (в случае их необходимости) с целью предоставления сторонам по контракту возможности изменить существенные условия контракта, если при исполнении такого контракта возникли независящие от сторон контракта обстоятельства, влекущие невозможность его исполнения.</w:t>
      </w:r>
    </w:p>
    <w:p w:rsidR="00852017" w:rsidRPr="00852017" w:rsidRDefault="00852017" w:rsidP="0085201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520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Указанная позиция доведена до всех участников контрактной системы совместным письмом Минфина России N 24-06-05/26578, МЧС России N 219-АГ-70, ФАС России N МЕ/28039/20 от 3 апреля 2020 г. "О позиции Минфина России, МЧС России, ФАС России об осуществлении закупок товара, работы, услуги для обеспечения государственных и муниципальных нужд в связи с распространением новой коронавирусной инфекции, вызванной 2019-nCoV".</w:t>
      </w:r>
      <w:proofErr w:type="gramEnd"/>
    </w:p>
    <w:p w:rsidR="00852017" w:rsidRPr="00852017" w:rsidRDefault="00852017" w:rsidP="0085201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520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Федеральным законом от 1 апреля 2020 г. N 98-ФЗ "О внесении изменений в отдельные законодательные акты Российской Федерации по вопросам предупреждения и ликвидации чрезвычайных ситуаций" в том числе внесены изменения в Закон N 44-ФЗ, устанавливающие право Правительства Российской Федерации утвердить порядок списания штрафных санкций в результате неисполнения или ненадлежащего исполнения поставщиком (подрядчиком, исполнителем) в 2020 году в связи</w:t>
      </w:r>
      <w:proofErr w:type="gramEnd"/>
      <w:r w:rsidRPr="0085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8520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распространением новой коронавирусной инфекции обязательств, предусмотренных заключенным контрактом (часть 42.1 статьи 112 Закона N 44-ФЗ).</w:t>
      </w:r>
    </w:p>
    <w:p w:rsidR="00852017" w:rsidRPr="00852017" w:rsidRDefault="00852017" w:rsidP="0085201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520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реализацию указанной нормы принято постановление Правительства Российской Федерации от 26 апреля 2020 г. N 591 "О внесении изменений в постановление Правительства Российской Федерации от 4 июля 2018 г. N 783", предусматривающее списание заказчиком начисленных поставщику (подрядчику, исполнителю) неустоек (штрафов, пеней) в случае неисполнения или ненадлежащего исполнения им обязательств, предусмотренных контрактом, в связи с распространением новой коронавирусной инфекции.</w:t>
      </w:r>
      <w:proofErr w:type="gramEnd"/>
    </w:p>
    <w:p w:rsidR="00852017" w:rsidRPr="00852017" w:rsidRDefault="00852017" w:rsidP="0085201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настоящее время реализован комплекс антикризисных мер, </w:t>
      </w:r>
      <w:proofErr w:type="gramStart"/>
      <w:r w:rsidRPr="008520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</w:t>
      </w:r>
      <w:proofErr w:type="gramEnd"/>
      <w:r w:rsidRPr="0085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преодоление сложной экономической ситуации в связи с распространением новой коронавирусной инфекции, который позволяет минимизировать риски срыва исполнения контрактов, а также наступления негативных последствий для поставщиков (подрядчиков, исполнителей), в том числе включение в реестр недобросовестных поставщиков в связи с неисполнением ими обязательств по контрактам.</w:t>
      </w:r>
    </w:p>
    <w:p w:rsidR="00852017" w:rsidRPr="00852017" w:rsidRDefault="00852017" w:rsidP="0085201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20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2017" w:rsidRPr="00852017" w:rsidRDefault="00852017" w:rsidP="0085201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2017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А.М.ЛАВРОВ</w:t>
      </w:r>
    </w:p>
    <w:p w:rsidR="00852017" w:rsidRPr="00852017" w:rsidRDefault="00852017" w:rsidP="0085201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52017">
        <w:rPr>
          <w:rFonts w:ascii="Times New Roman" w:eastAsia="Times New Roman" w:hAnsi="Times New Roman" w:cs="Times New Roman"/>
          <w:sz w:val="24"/>
          <w:szCs w:val="24"/>
          <w:lang w:eastAsia="ru-RU"/>
        </w:rPr>
        <w:t>07.05.2020</w:t>
      </w:r>
    </w:p>
    <w:p w:rsidR="002F5189" w:rsidRPr="002F5189" w:rsidRDefault="002F5189" w:rsidP="00852017">
      <w:pPr>
        <w:rPr>
          <w:szCs w:val="21"/>
        </w:rPr>
      </w:pPr>
    </w:p>
    <w:sectPr w:rsidR="002F5189" w:rsidRPr="002F518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E371E"/>
    <w:rsid w:val="002044B3"/>
    <w:rsid w:val="002F32E8"/>
    <w:rsid w:val="002F5189"/>
    <w:rsid w:val="003636AE"/>
    <w:rsid w:val="003A667E"/>
    <w:rsid w:val="00490505"/>
    <w:rsid w:val="00744ADE"/>
    <w:rsid w:val="007B6F50"/>
    <w:rsid w:val="00852017"/>
    <w:rsid w:val="009E1445"/>
    <w:rsid w:val="00B01B94"/>
    <w:rsid w:val="00B707DE"/>
    <w:rsid w:val="00C2420A"/>
    <w:rsid w:val="00CE371E"/>
    <w:rsid w:val="00E1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2020-07-16T04:18:00Z</dcterms:created>
  <dcterms:modified xsi:type="dcterms:W3CDTF">2020-07-16T04:18:00Z</dcterms:modified>
</cp:coreProperties>
</file>