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EC4" w:rsidRPr="00BB5EC4" w:rsidRDefault="00BB5EC4" w:rsidP="00BB5EC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B5E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BB5EC4" w:rsidRPr="00BB5EC4" w:rsidRDefault="00BB5EC4" w:rsidP="00BB5EC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B5E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BB5EC4" w:rsidRPr="00BB5EC4" w:rsidRDefault="00BB5EC4" w:rsidP="00BB5EC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B5E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BB5EC4" w:rsidRPr="00BB5EC4" w:rsidRDefault="00BB5EC4" w:rsidP="00BB5EC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B5EC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13 апреля 2020 г. N 24-01-08/29365</w:t>
      </w:r>
    </w:p>
    <w:p w:rsidR="00BB5EC4" w:rsidRPr="00BB5EC4" w:rsidRDefault="00BB5EC4" w:rsidP="00BB5EC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B5E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5EC4" w:rsidRPr="00BB5EC4" w:rsidRDefault="00BB5EC4" w:rsidP="00BB5EC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BB5E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05.03.2020, содержащее предложение о необходимости принятия постановления Правительства Российской Федерации, утверждающего порядок определения и обоснования начальной (максимальной) цены контракта при закупках, осуществляемых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</w:t>
      </w:r>
      <w:proofErr w:type="gramEnd"/>
      <w:r w:rsidRPr="00BB5EC4">
        <w:rPr>
          <w:rFonts w:ascii="Times New Roman" w:eastAsia="Times New Roman" w:hAnsi="Times New Roman" w:cs="Times New Roman"/>
          <w:sz w:val="24"/>
          <w:szCs w:val="24"/>
          <w:lang w:eastAsia="ru-RU"/>
        </w:rPr>
        <w:t>" (далее - Закон о контрактной системе), сообщает следующее.</w:t>
      </w:r>
    </w:p>
    <w:p w:rsidR="00BB5EC4" w:rsidRPr="00BB5EC4" w:rsidRDefault="00BB5EC4" w:rsidP="00BB5EC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B5E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и в предусмотренных Законом о контрактной системе случаях цена контракта, заключаемого с единственным поставщиком (подрядчиком, исполнителем) (далее - НМЦК), определяется и обосновывается на основании положений статьи 22 Закона о контрактной системе.</w:t>
      </w:r>
    </w:p>
    <w:p w:rsidR="00BB5EC4" w:rsidRPr="00BB5EC4" w:rsidRDefault="00BB5EC4" w:rsidP="00BB5EC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B5EC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6 статьи 22 Закона о контрактной системе метод сопоставимых рыночных цен (анализа рынка) является приоритетным для определения и обоснования НМЦК. Использование иных методов допускается в случаях, предусмотренных частями 7 - 11 указанной статьи.</w:t>
      </w:r>
    </w:p>
    <w:p w:rsidR="00BB5EC4" w:rsidRPr="00BB5EC4" w:rsidRDefault="00BB5EC4" w:rsidP="00BB5EC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B5E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Положениями статьи 22 Закона о контрактной системе предусмотрено, что при применении метода сопоставимых рыночных цен (анализа рынка)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</w:t>
      </w:r>
    </w:p>
    <w:p w:rsidR="00BB5EC4" w:rsidRPr="00BB5EC4" w:rsidRDefault="00BB5EC4" w:rsidP="00BB5EC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B5EC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заказчик может использовать обоснованные им коэффициенты или индексы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BB5EC4" w:rsidRPr="00BB5EC4" w:rsidRDefault="00BB5EC4" w:rsidP="00BB5EC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BB5EC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5 статьи 22 Закона о контрактной системе установлено, что в целях применения метода сопоставимых рыночных цен (анализа рынка) может быть использована общедоступная информация о рыночных ценах товаров, работ, услуг в соответствии с частью 18 указанной статьи, информация о ценах товаров, работ, услуг, полученная по запросу заказчика у поставщиков (подрядчиков, исполнителей), осуществляющих поставки идентичных товаров, работ, услуг, планируемых к закупкам</w:t>
      </w:r>
      <w:proofErr w:type="gramEnd"/>
      <w:r w:rsidRPr="00BB5EC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при их отсутствии однородных товаров, работ, услуг, а также информация, полученная в результате размещения запросов цен товаров, работ, услуг в единой информационной системе.</w:t>
      </w:r>
    </w:p>
    <w:p w:rsidR="00BB5EC4" w:rsidRPr="00BB5EC4" w:rsidRDefault="00BB5EC4" w:rsidP="00BB5EC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B5E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отмечаем, что согласно части 12 статьи 22 Закона о контрактной системе в случае невозможности применения для определения НМЦК методов, указанных в части 1 данной статьи, заказчик вправе применить иные методы. В этом случае в обоснование НМЦК заказчик обязан включить обоснование невозможности применения указанных методов.</w:t>
      </w:r>
    </w:p>
    <w:p w:rsidR="00BB5EC4" w:rsidRPr="00BB5EC4" w:rsidRDefault="00BB5EC4" w:rsidP="00BB5EC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B5EC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20 статьи 22 Закона о контрактной системе приказом Минэкономразвития России от 02.10.2013 N 567 утверждены Методические рекомендации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 (далее - Методические рекомендации).</w:t>
      </w:r>
    </w:p>
    <w:p w:rsidR="00BB5EC4" w:rsidRPr="00BB5EC4" w:rsidRDefault="00BB5EC4" w:rsidP="00BB5EC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BB5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разработаны в целях оказания помощи заказчикам, уполномоченным органам, уполномоченным учреждениям в определении и обосновании начальной (максимальной) цены контракта при осуществлении закупок с использованием </w:t>
      </w:r>
      <w:r w:rsidRPr="00BB5E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конкурентных способов определения поставщиков (подрядчиков, исполнителей), цены контракта, заключаемого с единственным поставщиком (подрядчиком, исполнителем), для обеспечения государственных или муниципальных нужд в соответствии с положениями Закона о контрактной системе и не носят нормативного характера.</w:t>
      </w:r>
      <w:proofErr w:type="gramEnd"/>
    </w:p>
    <w:p w:rsidR="00BB5EC4" w:rsidRPr="00BB5EC4" w:rsidRDefault="00BB5EC4" w:rsidP="00BB5EC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B5EC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частью 22 статьи 22 Закона о контрактной системе предусмотрено утверждение федеральными органами исполнительной власти обязательных для применения всеми заказчиками порядков определения НМЦК для отдельных видов товаров, работ, услуг по решению Правительства Российской Федерации.</w:t>
      </w:r>
    </w:p>
    <w:p w:rsidR="00BB5EC4" w:rsidRPr="00BB5EC4" w:rsidRDefault="00BB5EC4" w:rsidP="00BB5EC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B5EC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Минздравом России утвержден порядок определения НМЦК при осуществлении закупок лекарственных препаратов для медицинского применения (приказ Минздрава России от 19.12.2019 N 1064н).</w:t>
      </w:r>
    </w:p>
    <w:p w:rsidR="00BB5EC4" w:rsidRPr="00BB5EC4" w:rsidRDefault="00BB5EC4" w:rsidP="00BB5EC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B5EC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Минтрансом России утвержден порядок определения НМЦК при осуществлении закупок в сфере регулярных перевозок пассажиров и багажа автомобильным транспортом и городским наземным электрическим транспортом (приказ Минтранса России от 30.05.2019 N 158).</w:t>
      </w:r>
    </w:p>
    <w:p w:rsidR="00BB5EC4" w:rsidRPr="00BB5EC4" w:rsidRDefault="00BB5EC4" w:rsidP="00BB5EC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B5EC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Минстроем России утвержден порядок определения НМЦК при осуществлении закупок в сфере градостроительной деятельности (за исключением территориального планирования) (приказ Минстроя России от 23.12.2019 N 841/</w:t>
      </w:r>
      <w:proofErr w:type="spellStart"/>
      <w:proofErr w:type="gramStart"/>
      <w:r w:rsidRPr="00BB5E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proofErr w:type="gramEnd"/>
      <w:r w:rsidRPr="00BB5EC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B5EC4" w:rsidRPr="00BB5EC4" w:rsidRDefault="00BB5EC4" w:rsidP="00BB5EC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B5EC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обязательного для применения порядка определения НМЦК в отдельных сферах деятельности позволяет учесть отраслевые особенности при определении и обосновании заказчиком НМЦК и способствует предотвращению недобросовестных действий заказчика.</w:t>
      </w:r>
    </w:p>
    <w:p w:rsidR="00BB5EC4" w:rsidRPr="00BB5EC4" w:rsidRDefault="00BB5EC4" w:rsidP="00BB5EC4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B5EC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законодательством Российской Федерации о контрактной системе в сфере закупок установлена всесторонняя и объективная система необходимых механизмов, в том числе в части определения и обоснования НМЦК, направленных на эффективное осуществление государственных и муниципальных закупок.</w:t>
      </w:r>
    </w:p>
    <w:p w:rsidR="00BB5EC4" w:rsidRPr="00BB5EC4" w:rsidRDefault="00BB5EC4" w:rsidP="00BB5EC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B5E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5EC4" w:rsidRPr="00BB5EC4" w:rsidRDefault="00BB5EC4" w:rsidP="00BB5EC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B5E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BB5EC4" w:rsidRPr="00BB5EC4" w:rsidRDefault="00BB5EC4" w:rsidP="00BB5EC4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B5EC4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BB5EC4" w:rsidRPr="00BB5EC4" w:rsidRDefault="00BB5EC4" w:rsidP="00BB5EC4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B5EC4">
        <w:rPr>
          <w:rFonts w:ascii="Times New Roman" w:eastAsia="Times New Roman" w:hAnsi="Times New Roman" w:cs="Times New Roman"/>
          <w:sz w:val="24"/>
          <w:szCs w:val="24"/>
          <w:lang w:eastAsia="ru-RU"/>
        </w:rPr>
        <w:t>13.04.2020</w:t>
      </w:r>
    </w:p>
    <w:p w:rsidR="00B01B94" w:rsidRPr="00BB5EC4" w:rsidRDefault="00B01B94" w:rsidP="00BB5EC4"/>
    <w:sectPr w:rsidR="00B01B94" w:rsidRPr="00BB5EC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A95"/>
    <w:rsid w:val="00076A95"/>
    <w:rsid w:val="00182B29"/>
    <w:rsid w:val="002321B8"/>
    <w:rsid w:val="0032639D"/>
    <w:rsid w:val="003636AE"/>
    <w:rsid w:val="004453EF"/>
    <w:rsid w:val="00490505"/>
    <w:rsid w:val="004C5A2D"/>
    <w:rsid w:val="005B0D1E"/>
    <w:rsid w:val="005C5744"/>
    <w:rsid w:val="009E1445"/>
    <w:rsid w:val="00B01B94"/>
    <w:rsid w:val="00BB5EC4"/>
    <w:rsid w:val="00CB673C"/>
    <w:rsid w:val="00F94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784</Words>
  <Characters>4475</Characters>
  <Application>Microsoft Office Word</Application>
  <DocSecurity>0</DocSecurity>
  <Lines>37</Lines>
  <Paragraphs>10</Paragraphs>
  <ScaleCrop>false</ScaleCrop>
  <Company>Krokoz™</Company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2020-07-16T06:11:00Z</dcterms:created>
  <dcterms:modified xsi:type="dcterms:W3CDTF">2020-07-16T06:11:00Z</dcterms:modified>
</cp:coreProperties>
</file>