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511" w:rsidRPr="001B2511" w:rsidRDefault="001B2511" w:rsidP="001B2511">
      <w:pPr>
        <w:spacing w:after="0" w:line="240" w:lineRule="auto"/>
        <w:jc w:val="center"/>
        <w:rPr>
          <w:rFonts w:ascii="Verdana" w:eastAsia="Times New Roman" w:hAnsi="Verdana" w:cs="Times New Roman"/>
          <w:b/>
          <w:bCs/>
          <w:sz w:val="21"/>
          <w:szCs w:val="21"/>
          <w:lang w:eastAsia="ru-RU"/>
        </w:rPr>
      </w:pPr>
      <w:r w:rsidRPr="001B2511">
        <w:rPr>
          <w:rFonts w:ascii="Arial" w:eastAsia="Times New Roman" w:hAnsi="Arial" w:cs="Arial"/>
          <w:b/>
          <w:bCs/>
          <w:sz w:val="24"/>
          <w:szCs w:val="24"/>
          <w:lang w:eastAsia="ru-RU"/>
        </w:rPr>
        <w:t>МИНИСТЕРСТВО ФИНАНСОВ РОССИЙСКОЙ ФЕДЕРАЦИИ</w:t>
      </w:r>
    </w:p>
    <w:p w:rsidR="001B2511" w:rsidRPr="001B2511" w:rsidRDefault="001B2511" w:rsidP="001B2511">
      <w:pPr>
        <w:spacing w:after="0" w:line="240" w:lineRule="auto"/>
        <w:jc w:val="center"/>
        <w:rPr>
          <w:rFonts w:ascii="Verdana" w:eastAsia="Times New Roman" w:hAnsi="Verdana" w:cs="Times New Roman"/>
          <w:b/>
          <w:bCs/>
          <w:sz w:val="21"/>
          <w:szCs w:val="21"/>
          <w:lang w:eastAsia="ru-RU"/>
        </w:rPr>
      </w:pPr>
      <w:r w:rsidRPr="001B2511">
        <w:rPr>
          <w:rFonts w:ascii="Arial" w:eastAsia="Times New Roman" w:hAnsi="Arial" w:cs="Arial"/>
          <w:b/>
          <w:bCs/>
          <w:sz w:val="24"/>
          <w:szCs w:val="24"/>
          <w:lang w:eastAsia="ru-RU"/>
        </w:rPr>
        <w:t> </w:t>
      </w:r>
    </w:p>
    <w:p w:rsidR="001B2511" w:rsidRPr="001B2511" w:rsidRDefault="001B2511" w:rsidP="001B2511">
      <w:pPr>
        <w:spacing w:after="0" w:line="240" w:lineRule="auto"/>
        <w:jc w:val="center"/>
        <w:rPr>
          <w:rFonts w:ascii="Verdana" w:eastAsia="Times New Roman" w:hAnsi="Verdana" w:cs="Times New Roman"/>
          <w:b/>
          <w:bCs/>
          <w:sz w:val="21"/>
          <w:szCs w:val="21"/>
          <w:lang w:eastAsia="ru-RU"/>
        </w:rPr>
      </w:pPr>
      <w:r w:rsidRPr="001B2511">
        <w:rPr>
          <w:rFonts w:ascii="Arial" w:eastAsia="Times New Roman" w:hAnsi="Arial" w:cs="Arial"/>
          <w:b/>
          <w:bCs/>
          <w:sz w:val="24"/>
          <w:szCs w:val="24"/>
          <w:lang w:eastAsia="ru-RU"/>
        </w:rPr>
        <w:t>ПИСЬМО</w:t>
      </w:r>
    </w:p>
    <w:p w:rsidR="001B2511" w:rsidRPr="001B2511" w:rsidRDefault="001B2511" w:rsidP="001B2511">
      <w:pPr>
        <w:spacing w:after="0" w:line="240" w:lineRule="auto"/>
        <w:jc w:val="center"/>
        <w:rPr>
          <w:rFonts w:ascii="Verdana" w:eastAsia="Times New Roman" w:hAnsi="Verdana" w:cs="Times New Roman"/>
          <w:b/>
          <w:bCs/>
          <w:sz w:val="21"/>
          <w:szCs w:val="21"/>
          <w:lang w:eastAsia="ru-RU"/>
        </w:rPr>
      </w:pPr>
      <w:r w:rsidRPr="001B2511">
        <w:rPr>
          <w:rFonts w:ascii="Arial" w:eastAsia="Times New Roman" w:hAnsi="Arial" w:cs="Arial"/>
          <w:b/>
          <w:bCs/>
          <w:sz w:val="24"/>
          <w:szCs w:val="24"/>
          <w:lang w:eastAsia="ru-RU"/>
        </w:rPr>
        <w:t>от 20 марта 2020 г. N 24-01-08/21865</w:t>
      </w:r>
    </w:p>
    <w:p w:rsidR="001B2511" w:rsidRPr="001B2511" w:rsidRDefault="001B2511" w:rsidP="001B2511">
      <w:pPr>
        <w:spacing w:after="0" w:line="240" w:lineRule="auto"/>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 </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рассмотрев обращение от 29.02.2020 с предложениями по модернизации системы закупок товаров, работ, услуг для обеспечения государственных и муниципальных нужд, сообщает следующее.</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proofErr w:type="gramStart"/>
      <w:r w:rsidRPr="001B2511">
        <w:rPr>
          <w:rFonts w:ascii="Times New Roman" w:eastAsia="Times New Roman" w:hAnsi="Times New Roman" w:cs="Times New Roman"/>
          <w:sz w:val="24"/>
          <w:szCs w:val="24"/>
          <w:lang w:eastAsia="ru-RU"/>
        </w:rPr>
        <w:t>В соответствии со статьей 11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контрактная система в сфере закупок основывается на единых принципах и подходах, предусмотренных Законом N 44-ФЗ и позволяющих обеспечивать государственные и муниципальные нужды посредством планирования и осуществления закупок, их мониторинга, аудита</w:t>
      </w:r>
      <w:proofErr w:type="gramEnd"/>
      <w:r w:rsidRPr="001B2511">
        <w:rPr>
          <w:rFonts w:ascii="Times New Roman" w:eastAsia="Times New Roman" w:hAnsi="Times New Roman" w:cs="Times New Roman"/>
          <w:sz w:val="24"/>
          <w:szCs w:val="24"/>
          <w:lang w:eastAsia="ru-RU"/>
        </w:rPr>
        <w:t xml:space="preserve"> в сфере закупок, а также контроля в сфере закупок.</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При этом Закон N 44-ФЗ регулирует отношения, направленные на обеспечение государственных и муниципальных нужд на всей территории Российской Федерации, распространяется на все субъекты Российской Федерации в равной мере, а также не предусматривает преимуще</w:t>
      </w:r>
      <w:proofErr w:type="gramStart"/>
      <w:r w:rsidRPr="001B2511">
        <w:rPr>
          <w:rFonts w:ascii="Times New Roman" w:eastAsia="Times New Roman" w:hAnsi="Times New Roman" w:cs="Times New Roman"/>
          <w:sz w:val="24"/>
          <w:szCs w:val="24"/>
          <w:lang w:eastAsia="ru-RU"/>
        </w:rPr>
        <w:t>ств дл</w:t>
      </w:r>
      <w:proofErr w:type="gramEnd"/>
      <w:r w:rsidRPr="001B2511">
        <w:rPr>
          <w:rFonts w:ascii="Times New Roman" w:eastAsia="Times New Roman" w:hAnsi="Times New Roman" w:cs="Times New Roman"/>
          <w:sz w:val="24"/>
          <w:szCs w:val="24"/>
          <w:lang w:eastAsia="ru-RU"/>
        </w:rPr>
        <w:t>я отдельных субъектов и районов Российской Федерации.</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proofErr w:type="gramStart"/>
      <w:r w:rsidRPr="001B2511">
        <w:rPr>
          <w:rFonts w:ascii="Times New Roman" w:eastAsia="Times New Roman" w:hAnsi="Times New Roman" w:cs="Times New Roman"/>
          <w:sz w:val="24"/>
          <w:szCs w:val="24"/>
          <w:lang w:eastAsia="ru-RU"/>
        </w:rPr>
        <w:t>В соответствии с пунктом 4 статьи 3 Закона N 44-ФЗ 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являются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w:t>
      </w:r>
      <w:proofErr w:type="gramEnd"/>
      <w:r w:rsidRPr="001B2511">
        <w:rPr>
          <w:rFonts w:ascii="Times New Roman" w:eastAsia="Times New Roman" w:hAnsi="Times New Roman" w:cs="Times New Roman"/>
          <w:sz w:val="24"/>
          <w:szCs w:val="24"/>
          <w:lang w:eastAsia="ru-RU"/>
        </w:rPr>
        <w:t xml:space="preserve">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1B2511">
        <w:rPr>
          <w:rFonts w:ascii="Times New Roman" w:eastAsia="Times New Roman" w:hAnsi="Times New Roman" w:cs="Times New Roman"/>
          <w:sz w:val="24"/>
          <w:szCs w:val="24"/>
          <w:lang w:eastAsia="ru-RU"/>
        </w:rPr>
        <w:t>офшорные</w:t>
      </w:r>
      <w:proofErr w:type="spellEnd"/>
      <w:r w:rsidRPr="001B2511">
        <w:rPr>
          <w:rFonts w:ascii="Times New Roman" w:eastAsia="Times New Roman" w:hAnsi="Times New Roman" w:cs="Times New Roman"/>
          <w:sz w:val="24"/>
          <w:szCs w:val="24"/>
          <w:lang w:eastAsia="ru-RU"/>
        </w:rPr>
        <w:t xml:space="preserve"> зоны) в отношении юридических лиц, или любое физическое лицо, в том числе зарегистрированное в качестве индивидуального предпринимателя.</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Таким образом, любой участник закупки вне зависимости от места нахождения и осуществляемой сферы деятельности вправе участвовать в закупках на всей территории Российской Федерации.</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 xml:space="preserve">Учитывая изложенное, внесение предлагаемых изменений не соответствует принципу единства контрактной системы в сфере закупок, в </w:t>
      </w:r>
      <w:proofErr w:type="gramStart"/>
      <w:r w:rsidRPr="001B2511">
        <w:rPr>
          <w:rFonts w:ascii="Times New Roman" w:eastAsia="Times New Roman" w:hAnsi="Times New Roman" w:cs="Times New Roman"/>
          <w:sz w:val="24"/>
          <w:szCs w:val="24"/>
          <w:lang w:eastAsia="ru-RU"/>
        </w:rPr>
        <w:t>связи</w:t>
      </w:r>
      <w:proofErr w:type="gramEnd"/>
      <w:r w:rsidRPr="001B2511">
        <w:rPr>
          <w:rFonts w:ascii="Times New Roman" w:eastAsia="Times New Roman" w:hAnsi="Times New Roman" w:cs="Times New Roman"/>
          <w:sz w:val="24"/>
          <w:szCs w:val="24"/>
          <w:lang w:eastAsia="ru-RU"/>
        </w:rPr>
        <w:t xml:space="preserve"> с чем не может быть поддержано.</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proofErr w:type="gramStart"/>
      <w:r w:rsidRPr="001B2511">
        <w:rPr>
          <w:rFonts w:ascii="Times New Roman" w:eastAsia="Times New Roman" w:hAnsi="Times New Roman" w:cs="Times New Roman"/>
          <w:sz w:val="24"/>
          <w:szCs w:val="24"/>
          <w:lang w:eastAsia="ru-RU"/>
        </w:rPr>
        <w:t>В отношении предложения о возможности осуществления закупок путем "случайного выбора поставщика (метод электронного барабана)" отмечаем, что согласно части 3 статьи 88 раздела XXII Договора о Евразийском экономическом союзе от 29.05.2014 (далее - Договор о ЕАЭС) закупки в государствах-членах осуществляются согласно приложению N 25 (Протокол о порядке регулирования закупок) к Договору о ЕАЭС (далее - Протокол).</w:t>
      </w:r>
      <w:proofErr w:type="gramEnd"/>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proofErr w:type="gramStart"/>
      <w:r w:rsidRPr="001B2511">
        <w:rPr>
          <w:rFonts w:ascii="Times New Roman" w:eastAsia="Times New Roman" w:hAnsi="Times New Roman" w:cs="Times New Roman"/>
          <w:sz w:val="24"/>
          <w:szCs w:val="24"/>
          <w:lang w:eastAsia="ru-RU"/>
        </w:rPr>
        <w:t>Пунктом 4 Протокола установлено, что закупки в государствах-членах проводятся путем проведения открытого конкурса, запроса ценовых предложений (запроса котировок), запроса предложений (если это предусмотрено законодательством государства-члена о закупках), открытого электронного аукциона, биржевых торгов (если это предусмотрено законодательством государства-члена о закупках), закупок из одного источника либо у единственного поставщика (исполнителя, подрядчика) в порядке, предусмотренном пунктами 5 - 10 Протокола.</w:t>
      </w:r>
      <w:proofErr w:type="gramEnd"/>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lastRenderedPageBreak/>
        <w:t>Частью 4 статьи 2 Закона N 44-ФЗ установлено, что, если международным договором Российской Федерации установлены иные правила, чем те, которые предусмотрены Законом N 44-ФЗ, применяются правила международного договора.</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Учитывая изложенное, предложение об осуществлении закупок путем "случайного выбора поставщика (метод электронного барабана)" не соответствует требованиям Договора о ЕАЭС.</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proofErr w:type="gramStart"/>
      <w:r w:rsidRPr="001B2511">
        <w:rPr>
          <w:rFonts w:ascii="Times New Roman" w:eastAsia="Times New Roman" w:hAnsi="Times New Roman" w:cs="Times New Roman"/>
          <w:sz w:val="24"/>
          <w:szCs w:val="24"/>
          <w:lang w:eastAsia="ru-RU"/>
        </w:rPr>
        <w:t>В соответствии с частью 13 статьи 34 Закона N 44-ФЗ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roofErr w:type="gramEnd"/>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proofErr w:type="gramStart"/>
      <w:r w:rsidRPr="001B2511">
        <w:rPr>
          <w:rFonts w:ascii="Times New Roman" w:eastAsia="Times New Roman" w:hAnsi="Times New Roman" w:cs="Times New Roman"/>
          <w:sz w:val="24"/>
          <w:szCs w:val="24"/>
          <w:lang w:eastAsia="ru-RU"/>
        </w:rPr>
        <w:t>При этом согласно части 13.1 статьи 34, части 8 статьи 30 Закона N 44-ФЗ в случае, если в извещении об осуществлении закупки установлены ограничения в соответствии с частью 3 статьи 30 Закона N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w:t>
      </w:r>
      <w:proofErr w:type="gramEnd"/>
      <w:r w:rsidRPr="001B2511">
        <w:rPr>
          <w:rFonts w:ascii="Times New Roman" w:eastAsia="Times New Roman" w:hAnsi="Times New Roman" w:cs="Times New Roman"/>
          <w:sz w:val="24"/>
          <w:szCs w:val="24"/>
          <w:lang w:eastAsia="ru-RU"/>
        </w:rPr>
        <w:t xml:space="preserve">, отдельных этапов исполнения контракта не более чем в течение пятнадцати рабочих дней </w:t>
      </w:r>
      <w:proofErr w:type="gramStart"/>
      <w:r w:rsidRPr="001B2511">
        <w:rPr>
          <w:rFonts w:ascii="Times New Roman" w:eastAsia="Times New Roman" w:hAnsi="Times New Roman" w:cs="Times New Roman"/>
          <w:sz w:val="24"/>
          <w:szCs w:val="24"/>
          <w:lang w:eastAsia="ru-RU"/>
        </w:rPr>
        <w:t>с даты подписания</w:t>
      </w:r>
      <w:proofErr w:type="gramEnd"/>
      <w:r w:rsidRPr="001B2511">
        <w:rPr>
          <w:rFonts w:ascii="Times New Roman" w:eastAsia="Times New Roman" w:hAnsi="Times New Roman" w:cs="Times New Roman"/>
          <w:sz w:val="24"/>
          <w:szCs w:val="24"/>
          <w:lang w:eastAsia="ru-RU"/>
        </w:rPr>
        <w:t xml:space="preserve"> заказчиком документа о приемке, предусмотренного частью 7 статьи 94 Закона N 44-ФЗ.</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 xml:space="preserve">Таким образом, Законом N 44-ФЗ установлена обязанность заказчика осуществить оплату по контракту, заключенному с субъектом малого предпринимательства или социально ориентированной некоммерческой организацией, не более чем в течение пятнадцати рабочих дней </w:t>
      </w:r>
      <w:proofErr w:type="gramStart"/>
      <w:r w:rsidRPr="001B2511">
        <w:rPr>
          <w:rFonts w:ascii="Times New Roman" w:eastAsia="Times New Roman" w:hAnsi="Times New Roman" w:cs="Times New Roman"/>
          <w:sz w:val="24"/>
          <w:szCs w:val="24"/>
          <w:lang w:eastAsia="ru-RU"/>
        </w:rPr>
        <w:t>с даты подписания</w:t>
      </w:r>
      <w:proofErr w:type="gramEnd"/>
      <w:r w:rsidRPr="001B2511">
        <w:rPr>
          <w:rFonts w:ascii="Times New Roman" w:eastAsia="Times New Roman" w:hAnsi="Times New Roman" w:cs="Times New Roman"/>
          <w:sz w:val="24"/>
          <w:szCs w:val="24"/>
          <w:lang w:eastAsia="ru-RU"/>
        </w:rPr>
        <w:t xml:space="preserve"> заказчиком документа о приемке.</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proofErr w:type="gramStart"/>
      <w:r w:rsidRPr="001B2511">
        <w:rPr>
          <w:rFonts w:ascii="Times New Roman" w:eastAsia="Times New Roman" w:hAnsi="Times New Roman" w:cs="Times New Roman"/>
          <w:sz w:val="24"/>
          <w:szCs w:val="24"/>
          <w:lang w:eastAsia="ru-RU"/>
        </w:rPr>
        <w:t xml:space="preserve">Согласно статье 7.32.5 Кодекса Российской Федерации об административных правонарушениях (далее - </w:t>
      </w:r>
      <w:proofErr w:type="spellStart"/>
      <w:r w:rsidRPr="001B2511">
        <w:rPr>
          <w:rFonts w:ascii="Times New Roman" w:eastAsia="Times New Roman" w:hAnsi="Times New Roman" w:cs="Times New Roman"/>
          <w:sz w:val="24"/>
          <w:szCs w:val="24"/>
          <w:lang w:eastAsia="ru-RU"/>
        </w:rPr>
        <w:t>КоАП</w:t>
      </w:r>
      <w:proofErr w:type="spellEnd"/>
      <w:r w:rsidRPr="001B2511">
        <w:rPr>
          <w:rFonts w:ascii="Times New Roman" w:eastAsia="Times New Roman" w:hAnsi="Times New Roman" w:cs="Times New Roman"/>
          <w:sz w:val="24"/>
          <w:szCs w:val="24"/>
          <w:lang w:eastAsia="ru-RU"/>
        </w:rPr>
        <w:t xml:space="preserve"> РФ)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roofErr w:type="gramEnd"/>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При этом совершение вышеуказанного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 xml:space="preserve">Учитывая изложенное, должностное лицо заказчика несет административную ответственность, установленную статьей 7.32.5 </w:t>
      </w:r>
      <w:proofErr w:type="spellStart"/>
      <w:r w:rsidRPr="001B2511">
        <w:rPr>
          <w:rFonts w:ascii="Times New Roman" w:eastAsia="Times New Roman" w:hAnsi="Times New Roman" w:cs="Times New Roman"/>
          <w:sz w:val="24"/>
          <w:szCs w:val="24"/>
          <w:lang w:eastAsia="ru-RU"/>
        </w:rPr>
        <w:t>КоАП</w:t>
      </w:r>
      <w:proofErr w:type="spellEnd"/>
      <w:r w:rsidRPr="001B2511">
        <w:rPr>
          <w:rFonts w:ascii="Times New Roman" w:eastAsia="Times New Roman" w:hAnsi="Times New Roman" w:cs="Times New Roman"/>
          <w:sz w:val="24"/>
          <w:szCs w:val="24"/>
          <w:lang w:eastAsia="ru-RU"/>
        </w:rPr>
        <w:t xml:space="preserve"> РФ.</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Кроме того, положения Закона N 44-ФЗ предусматривают возможность обжалования действий (бездействия) заказчика при закупке товаров, работ, услуг для обеспечения государственных и муниципальных нужд, в том числе в судебном порядке.</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 xml:space="preserve">Отмечаем, что согласно части 5 статьи 34 Закона N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1B2511">
        <w:rPr>
          <w:rFonts w:ascii="Times New Roman" w:eastAsia="Times New Roman" w:hAnsi="Times New Roman" w:cs="Times New Roman"/>
          <w:sz w:val="24"/>
          <w:szCs w:val="24"/>
          <w:lang w:eastAsia="ru-RU"/>
        </w:rPr>
        <w:lastRenderedPageBreak/>
        <w:t>предусмотренных контрактом. Размер штрафа устанавливается контрактом в порядке, установленном Правительством Российской Федерации.</w:t>
      </w:r>
    </w:p>
    <w:p w:rsidR="001B2511" w:rsidRPr="001B2511" w:rsidRDefault="001B2511" w:rsidP="001B2511">
      <w:pPr>
        <w:spacing w:after="0" w:line="240" w:lineRule="auto"/>
        <w:ind w:firstLine="540"/>
        <w:jc w:val="both"/>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Таким образом, законодательство Российской Федерации и нормативные правовые акты в сфере контрактной системы содержат необходимые механизмы для эффективного осуществления государственных (муниципальных) закупок, в том числе в части надлежащего исполнением заказчиком обязательств по оплате.</w:t>
      </w:r>
    </w:p>
    <w:p w:rsidR="001B2511" w:rsidRPr="001B2511" w:rsidRDefault="001B2511" w:rsidP="001B2511">
      <w:pPr>
        <w:spacing w:after="0" w:line="240" w:lineRule="auto"/>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 </w:t>
      </w:r>
    </w:p>
    <w:p w:rsidR="001B2511" w:rsidRPr="001B2511" w:rsidRDefault="001B2511" w:rsidP="001B2511">
      <w:pPr>
        <w:spacing w:after="0" w:line="240" w:lineRule="auto"/>
        <w:jc w:val="right"/>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Заместитель директора Департамента</w:t>
      </w:r>
    </w:p>
    <w:p w:rsidR="001B2511" w:rsidRPr="001B2511" w:rsidRDefault="001B2511" w:rsidP="001B2511">
      <w:pPr>
        <w:spacing w:after="0" w:line="240" w:lineRule="auto"/>
        <w:jc w:val="right"/>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Д.А.ГОТОВЦЕВ</w:t>
      </w:r>
    </w:p>
    <w:p w:rsidR="001B2511" w:rsidRPr="001B2511" w:rsidRDefault="001B2511" w:rsidP="001B2511">
      <w:pPr>
        <w:spacing w:after="0" w:line="240" w:lineRule="auto"/>
        <w:rPr>
          <w:rFonts w:ascii="Verdana" w:eastAsia="Times New Roman" w:hAnsi="Verdana" w:cs="Times New Roman"/>
          <w:sz w:val="21"/>
          <w:szCs w:val="21"/>
          <w:lang w:eastAsia="ru-RU"/>
        </w:rPr>
      </w:pPr>
      <w:r w:rsidRPr="001B2511">
        <w:rPr>
          <w:rFonts w:ascii="Times New Roman" w:eastAsia="Times New Roman" w:hAnsi="Times New Roman" w:cs="Times New Roman"/>
          <w:sz w:val="24"/>
          <w:szCs w:val="24"/>
          <w:lang w:eastAsia="ru-RU"/>
        </w:rPr>
        <w:t>20.03.2020</w:t>
      </w:r>
    </w:p>
    <w:p w:rsidR="00B01B94" w:rsidRPr="001B2511" w:rsidRDefault="00B01B94" w:rsidP="001B2511"/>
    <w:sectPr w:rsidR="00B01B94" w:rsidRPr="001B2511"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684B"/>
    <w:rsid w:val="00042439"/>
    <w:rsid w:val="001B2511"/>
    <w:rsid w:val="003636AE"/>
    <w:rsid w:val="004807C5"/>
    <w:rsid w:val="00490505"/>
    <w:rsid w:val="005E00D5"/>
    <w:rsid w:val="00720C82"/>
    <w:rsid w:val="00757355"/>
    <w:rsid w:val="009E1445"/>
    <w:rsid w:val="00B01B94"/>
    <w:rsid w:val="00B47547"/>
    <w:rsid w:val="00B7267D"/>
    <w:rsid w:val="00BE684B"/>
    <w:rsid w:val="00C13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54666">
      <w:bodyDiv w:val="1"/>
      <w:marLeft w:val="0"/>
      <w:marRight w:val="0"/>
      <w:marTop w:val="0"/>
      <w:marBottom w:val="0"/>
      <w:divBdr>
        <w:top w:val="none" w:sz="0" w:space="0" w:color="auto"/>
        <w:left w:val="none" w:sz="0" w:space="0" w:color="auto"/>
        <w:bottom w:val="none" w:sz="0" w:space="0" w:color="auto"/>
        <w:right w:val="none" w:sz="0" w:space="0" w:color="auto"/>
      </w:divBdr>
      <w:divsChild>
        <w:div w:id="279144302">
          <w:marLeft w:val="0"/>
          <w:marRight w:val="0"/>
          <w:marTop w:val="0"/>
          <w:marBottom w:val="0"/>
          <w:divBdr>
            <w:top w:val="none" w:sz="0" w:space="0" w:color="auto"/>
            <w:left w:val="none" w:sz="0" w:space="0" w:color="auto"/>
            <w:bottom w:val="none" w:sz="0" w:space="0" w:color="auto"/>
            <w:right w:val="none" w:sz="0" w:space="0" w:color="auto"/>
          </w:divBdr>
        </w:div>
        <w:div w:id="162400634">
          <w:marLeft w:val="0"/>
          <w:marRight w:val="0"/>
          <w:marTop w:val="0"/>
          <w:marBottom w:val="0"/>
          <w:divBdr>
            <w:top w:val="none" w:sz="0" w:space="0" w:color="auto"/>
            <w:left w:val="none" w:sz="0" w:space="0" w:color="auto"/>
            <w:bottom w:val="none" w:sz="0" w:space="0" w:color="auto"/>
            <w:right w:val="none" w:sz="0" w:space="0" w:color="auto"/>
          </w:divBdr>
        </w:div>
        <w:div w:id="184754979">
          <w:marLeft w:val="0"/>
          <w:marRight w:val="0"/>
          <w:marTop w:val="0"/>
          <w:marBottom w:val="0"/>
          <w:divBdr>
            <w:top w:val="none" w:sz="0" w:space="0" w:color="auto"/>
            <w:left w:val="none" w:sz="0" w:space="0" w:color="auto"/>
            <w:bottom w:val="none" w:sz="0" w:space="0" w:color="auto"/>
            <w:right w:val="none" w:sz="0" w:space="0" w:color="auto"/>
          </w:divBdr>
        </w:div>
      </w:divsChild>
    </w:div>
    <w:div w:id="335160449">
      <w:bodyDiv w:val="1"/>
      <w:marLeft w:val="0"/>
      <w:marRight w:val="0"/>
      <w:marTop w:val="0"/>
      <w:marBottom w:val="0"/>
      <w:divBdr>
        <w:top w:val="none" w:sz="0" w:space="0" w:color="auto"/>
        <w:left w:val="none" w:sz="0" w:space="0" w:color="auto"/>
        <w:bottom w:val="none" w:sz="0" w:space="0" w:color="auto"/>
        <w:right w:val="none" w:sz="0" w:space="0" w:color="auto"/>
      </w:divBdr>
      <w:divsChild>
        <w:div w:id="1182010959">
          <w:marLeft w:val="0"/>
          <w:marRight w:val="0"/>
          <w:marTop w:val="0"/>
          <w:marBottom w:val="0"/>
          <w:divBdr>
            <w:top w:val="none" w:sz="0" w:space="0" w:color="auto"/>
            <w:left w:val="none" w:sz="0" w:space="0" w:color="auto"/>
            <w:bottom w:val="none" w:sz="0" w:space="0" w:color="auto"/>
            <w:right w:val="none" w:sz="0" w:space="0" w:color="auto"/>
          </w:divBdr>
        </w:div>
        <w:div w:id="63992915">
          <w:marLeft w:val="0"/>
          <w:marRight w:val="0"/>
          <w:marTop w:val="0"/>
          <w:marBottom w:val="0"/>
          <w:divBdr>
            <w:top w:val="none" w:sz="0" w:space="0" w:color="auto"/>
            <w:left w:val="none" w:sz="0" w:space="0" w:color="auto"/>
            <w:bottom w:val="none" w:sz="0" w:space="0" w:color="auto"/>
            <w:right w:val="none" w:sz="0" w:space="0" w:color="auto"/>
          </w:divBdr>
        </w:div>
        <w:div w:id="1126121170">
          <w:marLeft w:val="0"/>
          <w:marRight w:val="0"/>
          <w:marTop w:val="0"/>
          <w:marBottom w:val="0"/>
          <w:divBdr>
            <w:top w:val="none" w:sz="0" w:space="0" w:color="auto"/>
            <w:left w:val="none" w:sz="0" w:space="0" w:color="auto"/>
            <w:bottom w:val="none" w:sz="0" w:space="0" w:color="auto"/>
            <w:right w:val="none" w:sz="0" w:space="0" w:color="auto"/>
          </w:divBdr>
        </w:div>
      </w:divsChild>
    </w:div>
    <w:div w:id="602031447">
      <w:bodyDiv w:val="1"/>
      <w:marLeft w:val="0"/>
      <w:marRight w:val="0"/>
      <w:marTop w:val="0"/>
      <w:marBottom w:val="0"/>
      <w:divBdr>
        <w:top w:val="none" w:sz="0" w:space="0" w:color="auto"/>
        <w:left w:val="none" w:sz="0" w:space="0" w:color="auto"/>
        <w:bottom w:val="none" w:sz="0" w:space="0" w:color="auto"/>
        <w:right w:val="none" w:sz="0" w:space="0" w:color="auto"/>
      </w:divBdr>
      <w:divsChild>
        <w:div w:id="303244207">
          <w:marLeft w:val="0"/>
          <w:marRight w:val="0"/>
          <w:marTop w:val="0"/>
          <w:marBottom w:val="0"/>
          <w:divBdr>
            <w:top w:val="none" w:sz="0" w:space="0" w:color="auto"/>
            <w:left w:val="none" w:sz="0" w:space="0" w:color="auto"/>
            <w:bottom w:val="none" w:sz="0" w:space="0" w:color="auto"/>
            <w:right w:val="none" w:sz="0" w:space="0" w:color="auto"/>
          </w:divBdr>
        </w:div>
        <w:div w:id="44841057">
          <w:marLeft w:val="0"/>
          <w:marRight w:val="0"/>
          <w:marTop w:val="0"/>
          <w:marBottom w:val="0"/>
          <w:divBdr>
            <w:top w:val="none" w:sz="0" w:space="0" w:color="auto"/>
            <w:left w:val="none" w:sz="0" w:space="0" w:color="auto"/>
            <w:bottom w:val="none" w:sz="0" w:space="0" w:color="auto"/>
            <w:right w:val="none" w:sz="0" w:space="0" w:color="auto"/>
          </w:divBdr>
        </w:div>
        <w:div w:id="1793285087">
          <w:marLeft w:val="0"/>
          <w:marRight w:val="0"/>
          <w:marTop w:val="0"/>
          <w:marBottom w:val="0"/>
          <w:divBdr>
            <w:top w:val="none" w:sz="0" w:space="0" w:color="auto"/>
            <w:left w:val="none" w:sz="0" w:space="0" w:color="auto"/>
            <w:bottom w:val="none" w:sz="0" w:space="0" w:color="auto"/>
            <w:right w:val="none" w:sz="0" w:space="0" w:color="auto"/>
          </w:divBdr>
        </w:div>
      </w:divsChild>
    </w:div>
    <w:div w:id="768044324">
      <w:bodyDiv w:val="1"/>
      <w:marLeft w:val="0"/>
      <w:marRight w:val="0"/>
      <w:marTop w:val="0"/>
      <w:marBottom w:val="0"/>
      <w:divBdr>
        <w:top w:val="none" w:sz="0" w:space="0" w:color="auto"/>
        <w:left w:val="none" w:sz="0" w:space="0" w:color="auto"/>
        <w:bottom w:val="none" w:sz="0" w:space="0" w:color="auto"/>
        <w:right w:val="none" w:sz="0" w:space="0" w:color="auto"/>
      </w:divBdr>
      <w:divsChild>
        <w:div w:id="2027638015">
          <w:marLeft w:val="0"/>
          <w:marRight w:val="0"/>
          <w:marTop w:val="0"/>
          <w:marBottom w:val="0"/>
          <w:divBdr>
            <w:top w:val="none" w:sz="0" w:space="0" w:color="auto"/>
            <w:left w:val="none" w:sz="0" w:space="0" w:color="auto"/>
            <w:bottom w:val="none" w:sz="0" w:space="0" w:color="auto"/>
            <w:right w:val="none" w:sz="0" w:space="0" w:color="auto"/>
          </w:divBdr>
        </w:div>
        <w:div w:id="1868911508">
          <w:marLeft w:val="0"/>
          <w:marRight w:val="0"/>
          <w:marTop w:val="0"/>
          <w:marBottom w:val="0"/>
          <w:divBdr>
            <w:top w:val="none" w:sz="0" w:space="0" w:color="auto"/>
            <w:left w:val="none" w:sz="0" w:space="0" w:color="auto"/>
            <w:bottom w:val="none" w:sz="0" w:space="0" w:color="auto"/>
            <w:right w:val="none" w:sz="0" w:space="0" w:color="auto"/>
          </w:divBdr>
        </w:div>
        <w:div w:id="1776749810">
          <w:marLeft w:val="0"/>
          <w:marRight w:val="0"/>
          <w:marTop w:val="0"/>
          <w:marBottom w:val="0"/>
          <w:divBdr>
            <w:top w:val="none" w:sz="0" w:space="0" w:color="auto"/>
            <w:left w:val="none" w:sz="0" w:space="0" w:color="auto"/>
            <w:bottom w:val="none" w:sz="0" w:space="0" w:color="auto"/>
            <w:right w:val="none" w:sz="0" w:space="0" w:color="auto"/>
          </w:divBdr>
        </w:div>
      </w:divsChild>
    </w:div>
    <w:div w:id="1217622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732">
          <w:marLeft w:val="0"/>
          <w:marRight w:val="0"/>
          <w:marTop w:val="0"/>
          <w:marBottom w:val="0"/>
          <w:divBdr>
            <w:top w:val="none" w:sz="0" w:space="0" w:color="auto"/>
            <w:left w:val="none" w:sz="0" w:space="0" w:color="auto"/>
            <w:bottom w:val="none" w:sz="0" w:space="0" w:color="auto"/>
            <w:right w:val="none" w:sz="0" w:space="0" w:color="auto"/>
          </w:divBdr>
        </w:div>
        <w:div w:id="404378969">
          <w:marLeft w:val="0"/>
          <w:marRight w:val="0"/>
          <w:marTop w:val="0"/>
          <w:marBottom w:val="0"/>
          <w:divBdr>
            <w:top w:val="none" w:sz="0" w:space="0" w:color="auto"/>
            <w:left w:val="none" w:sz="0" w:space="0" w:color="auto"/>
            <w:bottom w:val="none" w:sz="0" w:space="0" w:color="auto"/>
            <w:right w:val="none" w:sz="0" w:space="0" w:color="auto"/>
          </w:divBdr>
        </w:div>
        <w:div w:id="1285766647">
          <w:marLeft w:val="0"/>
          <w:marRight w:val="0"/>
          <w:marTop w:val="0"/>
          <w:marBottom w:val="0"/>
          <w:divBdr>
            <w:top w:val="none" w:sz="0" w:space="0" w:color="auto"/>
            <w:left w:val="none" w:sz="0" w:space="0" w:color="auto"/>
            <w:bottom w:val="none" w:sz="0" w:space="0" w:color="auto"/>
            <w:right w:val="none" w:sz="0" w:space="0" w:color="auto"/>
          </w:divBdr>
        </w:div>
      </w:divsChild>
    </w:div>
    <w:div w:id="1770468769">
      <w:bodyDiv w:val="1"/>
      <w:marLeft w:val="0"/>
      <w:marRight w:val="0"/>
      <w:marTop w:val="0"/>
      <w:marBottom w:val="0"/>
      <w:divBdr>
        <w:top w:val="none" w:sz="0" w:space="0" w:color="auto"/>
        <w:left w:val="none" w:sz="0" w:space="0" w:color="auto"/>
        <w:bottom w:val="none" w:sz="0" w:space="0" w:color="auto"/>
        <w:right w:val="none" w:sz="0" w:space="0" w:color="auto"/>
      </w:divBdr>
      <w:divsChild>
        <w:div w:id="933592685">
          <w:marLeft w:val="0"/>
          <w:marRight w:val="0"/>
          <w:marTop w:val="0"/>
          <w:marBottom w:val="0"/>
          <w:divBdr>
            <w:top w:val="none" w:sz="0" w:space="0" w:color="auto"/>
            <w:left w:val="none" w:sz="0" w:space="0" w:color="auto"/>
            <w:bottom w:val="none" w:sz="0" w:space="0" w:color="auto"/>
            <w:right w:val="none" w:sz="0" w:space="0" w:color="auto"/>
          </w:divBdr>
        </w:div>
        <w:div w:id="1628462596">
          <w:marLeft w:val="0"/>
          <w:marRight w:val="0"/>
          <w:marTop w:val="0"/>
          <w:marBottom w:val="0"/>
          <w:divBdr>
            <w:top w:val="none" w:sz="0" w:space="0" w:color="auto"/>
            <w:left w:val="none" w:sz="0" w:space="0" w:color="auto"/>
            <w:bottom w:val="none" w:sz="0" w:space="0" w:color="auto"/>
            <w:right w:val="none" w:sz="0" w:space="0" w:color="auto"/>
          </w:divBdr>
          <w:divsChild>
            <w:div w:id="958684955">
              <w:marLeft w:val="0"/>
              <w:marRight w:val="0"/>
              <w:marTop w:val="0"/>
              <w:marBottom w:val="0"/>
              <w:divBdr>
                <w:top w:val="none" w:sz="0" w:space="0" w:color="auto"/>
                <w:left w:val="none" w:sz="0" w:space="0" w:color="auto"/>
                <w:bottom w:val="none" w:sz="0" w:space="0" w:color="auto"/>
                <w:right w:val="none" w:sz="0" w:space="0" w:color="auto"/>
              </w:divBdr>
            </w:div>
            <w:div w:id="1130127042">
              <w:marLeft w:val="0"/>
              <w:marRight w:val="0"/>
              <w:marTop w:val="0"/>
              <w:marBottom w:val="0"/>
              <w:divBdr>
                <w:top w:val="none" w:sz="0" w:space="0" w:color="auto"/>
                <w:left w:val="none" w:sz="0" w:space="0" w:color="auto"/>
                <w:bottom w:val="none" w:sz="0" w:space="0" w:color="auto"/>
                <w:right w:val="none" w:sz="0" w:space="0" w:color="auto"/>
              </w:divBdr>
            </w:div>
          </w:divsChild>
        </w:div>
        <w:div w:id="1497458499">
          <w:marLeft w:val="0"/>
          <w:marRight w:val="0"/>
          <w:marTop w:val="0"/>
          <w:marBottom w:val="0"/>
          <w:divBdr>
            <w:top w:val="none" w:sz="0" w:space="0" w:color="auto"/>
            <w:left w:val="none" w:sz="0" w:space="0" w:color="auto"/>
            <w:bottom w:val="none" w:sz="0" w:space="0" w:color="auto"/>
            <w:right w:val="none" w:sz="0" w:space="0" w:color="auto"/>
          </w:divBdr>
        </w:div>
        <w:div w:id="574173203">
          <w:marLeft w:val="0"/>
          <w:marRight w:val="0"/>
          <w:marTop w:val="0"/>
          <w:marBottom w:val="0"/>
          <w:divBdr>
            <w:top w:val="none" w:sz="0" w:space="0" w:color="auto"/>
            <w:left w:val="none" w:sz="0" w:space="0" w:color="auto"/>
            <w:bottom w:val="none" w:sz="0" w:space="0" w:color="auto"/>
            <w:right w:val="none" w:sz="0" w:space="0" w:color="auto"/>
          </w:divBdr>
        </w:div>
      </w:divsChild>
    </w:div>
    <w:div w:id="198712550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32">
          <w:marLeft w:val="0"/>
          <w:marRight w:val="0"/>
          <w:marTop w:val="0"/>
          <w:marBottom w:val="0"/>
          <w:divBdr>
            <w:top w:val="none" w:sz="0" w:space="0" w:color="auto"/>
            <w:left w:val="none" w:sz="0" w:space="0" w:color="auto"/>
            <w:bottom w:val="none" w:sz="0" w:space="0" w:color="auto"/>
            <w:right w:val="none" w:sz="0" w:space="0" w:color="auto"/>
          </w:divBdr>
        </w:div>
        <w:div w:id="953906684">
          <w:marLeft w:val="0"/>
          <w:marRight w:val="0"/>
          <w:marTop w:val="0"/>
          <w:marBottom w:val="0"/>
          <w:divBdr>
            <w:top w:val="none" w:sz="0" w:space="0" w:color="auto"/>
            <w:left w:val="none" w:sz="0" w:space="0" w:color="auto"/>
            <w:bottom w:val="none" w:sz="0" w:space="0" w:color="auto"/>
            <w:right w:val="none" w:sz="0" w:space="0" w:color="auto"/>
          </w:divBdr>
        </w:div>
        <w:div w:id="1592737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1114</Words>
  <Characters>6351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2020-07-16T10:01:00Z</dcterms:created>
  <dcterms:modified xsi:type="dcterms:W3CDTF">2020-07-16T10:01:00Z</dcterms:modified>
</cp:coreProperties>
</file>