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25A" w:rsidRPr="005B525A" w:rsidRDefault="005B525A" w:rsidP="005B525A">
      <w:pPr>
        <w:spacing w:after="0" w:line="240" w:lineRule="auto"/>
        <w:ind w:firstLine="709"/>
        <w:jc w:val="center"/>
        <w:rPr>
          <w:b/>
        </w:rPr>
      </w:pPr>
      <w:r w:rsidRPr="005B525A">
        <w:rPr>
          <w:b/>
        </w:rPr>
        <w:t>Письмо Минфина России от 14 июля 2020 г. N 24-03-08/61316</w:t>
      </w:r>
    </w:p>
    <w:p w:rsidR="005B525A" w:rsidRPr="005B525A" w:rsidRDefault="005B525A" w:rsidP="005B525A">
      <w:pPr>
        <w:spacing w:after="0" w:line="240" w:lineRule="auto"/>
        <w:ind w:firstLine="709"/>
        <w:jc w:val="center"/>
        <w:rPr>
          <w:b/>
        </w:rPr>
      </w:pPr>
      <w:r w:rsidRPr="005B525A">
        <w:rPr>
          <w:b/>
        </w:rPr>
        <w:t>"О рассмотрении обращения"</w:t>
      </w:r>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proofErr w:type="gramStart"/>
      <w:r>
        <w:t>Департамент бюджетной политики в сфере контрактной системы Минфина России (далее - Департамент), рассмотрев обращение по вопросу применения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размещения сведений в реестре контрактов, заключенных заказчиками (далее - реестр контрактов), сообщает следующее.</w:t>
      </w:r>
      <w:proofErr w:type="gramEnd"/>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t xml:space="preserve"> необходимо для обоснования решения, принятого по обращению.</w:t>
      </w:r>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r>
        <w:t>Вместе с тем Департамент в рамках своей компетенции считает необходимым отметить, что в соответствии с частью 6 статьи 103 Закона N 44-ФЗ порядок ведения реестра контрактов устанавливается Правительством Российской Федерации.</w:t>
      </w:r>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r>
        <w:t>Так, Правила ведения реестра контрактов, заключенных заказчиками утверждены постановлением Правительства Российской Федерации от 28 ноября 2013 г. N 1084 (далее - Правила).</w:t>
      </w:r>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r>
        <w:t>Пунктом 2 Правил установлен перечень информации и документов, подлежащих включению в реестр контрактов.</w:t>
      </w:r>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r>
        <w:t>В соответствии с пунктом 12 Правил в целях ведения реестра контрактов заказчик формирует и направляет в Федеральное казначейство в течение 5 рабочих дней со дня:</w:t>
      </w:r>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proofErr w:type="gramStart"/>
      <w:r>
        <w:t>заключения контракта - информацию и документы, указанные в подпунктах "а" - "ж(1)", "и", "и(2)", "м" и "о" пункта 2 Правил;</w:t>
      </w:r>
      <w:proofErr w:type="gramEnd"/>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proofErr w:type="gramStart"/>
      <w:r>
        <w:t>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подпунктах "</w:t>
      </w:r>
      <w:proofErr w:type="spellStart"/>
      <w:r>
        <w:t>з</w:t>
      </w:r>
      <w:proofErr w:type="spellEnd"/>
      <w:r>
        <w:t>", "к", "л", "</w:t>
      </w:r>
      <w:proofErr w:type="spellStart"/>
      <w:r>
        <w:t>н</w:t>
      </w:r>
      <w:proofErr w:type="spellEnd"/>
      <w:r>
        <w:t>" и "</w:t>
      </w:r>
      <w:proofErr w:type="spellStart"/>
      <w:r>
        <w:t>п</w:t>
      </w:r>
      <w:proofErr w:type="spellEnd"/>
      <w:r>
        <w:t>" пункта 2 Правил;</w:t>
      </w:r>
      <w:proofErr w:type="gramEnd"/>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r>
        <w:t>предоставления заказчику поставщиком (подрядчиком, исполнителем) в соответствии с условиями контракта - информацию, указанную в подпункте "и(1)" пункта 2 Правил.</w:t>
      </w:r>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r>
        <w:t>Так, в соответствии с подпунктом "к" пункта 2 Правил в реестр контрактов включается информация об исполнении контракта (отдельного этапа исполнения контракта), в том числе информация о количестве поставленного товара, об объеме выполненной работы, оказанной услуги, о стоимости исполненных обязательств (об оплате контракта, отдельного этапа исполнения контракта).</w:t>
      </w:r>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r>
        <w:t xml:space="preserve">Таким </w:t>
      </w:r>
      <w:proofErr w:type="gramStart"/>
      <w:r>
        <w:t>образом</w:t>
      </w:r>
      <w:proofErr w:type="gramEnd"/>
      <w:r>
        <w:t xml:space="preserve"> заказчик в течение 5 рабочих дней со дня полного исполнения сторонами контракта своих обязательств, предусмотренных контрактом (отдельным этапом исполнения контракта) по приемке поставленного товара, выполненной работы, оказанной услуги и оплате контракта (отдельного этапа исполнения контракта), размещает в реестре контрактов вышеуказанную информацию в порядке, предусмотренном Правилами.</w:t>
      </w:r>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r>
        <w:t>При этом согласно подпункту "</w:t>
      </w:r>
      <w:proofErr w:type="spellStart"/>
      <w:r>
        <w:t>н</w:t>
      </w:r>
      <w:proofErr w:type="spellEnd"/>
      <w:r>
        <w:t>" пункта 2 Правил в реестре контрактов включается документ о приемке (в случае принятия решения о приемке поставленного товара, выполненной работы, оказанной услуги).</w:t>
      </w:r>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r>
        <w:t xml:space="preserve">Таким образом, заказчик в течение 5 рабочих дней </w:t>
      </w:r>
      <w:proofErr w:type="gramStart"/>
      <w:r>
        <w:t>с даты приемки</w:t>
      </w:r>
      <w:proofErr w:type="gramEnd"/>
      <w:r>
        <w:t xml:space="preserve"> поставленного товара, выполненной работы, оказанной услуги направляет в реестр контрактов соответствующую информацию.</w:t>
      </w:r>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proofErr w:type="gramStart"/>
      <w:r>
        <w:t>Дополнительно отмечаем, что в соответствии с пунктом 1 постановления Правительства Российской Федерации от 13 апреля 2017 N 442 Федеральное казначейство определено уполномоченным федеральным органом исполнительной власти, осуществляющим функции по выработке функциональных требований к единой информационной системе в сфере закупок (далее - ЕИС), по созданию, развитию, ведению и обслуживанию ЕИС, а также согласно части 1 статьи 103 Закона N 44-ФЗ Федеральное казначейство</w:t>
      </w:r>
      <w:proofErr w:type="gramEnd"/>
      <w:r>
        <w:t xml:space="preserve"> ведет реестр контрактов, в </w:t>
      </w:r>
      <w:proofErr w:type="gramStart"/>
      <w:r>
        <w:t>связи</w:t>
      </w:r>
      <w:proofErr w:type="gramEnd"/>
      <w:r>
        <w:t xml:space="preserve"> с чем в случае необходимости получения дополнительной информации по вопросу, указанному в обращении, заявитель вправе обратиться в Федеральное казначейство.</w:t>
      </w:r>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r>
        <w:t>Заместитель директора Департамента</w:t>
      </w:r>
    </w:p>
    <w:p w:rsidR="005B525A" w:rsidRDefault="005B525A" w:rsidP="005B525A">
      <w:pPr>
        <w:spacing w:after="0" w:line="240" w:lineRule="auto"/>
        <w:ind w:firstLine="709"/>
        <w:jc w:val="both"/>
      </w:pPr>
    </w:p>
    <w:p w:rsidR="005B525A" w:rsidRDefault="005B525A" w:rsidP="005B525A">
      <w:pPr>
        <w:spacing w:after="0" w:line="240" w:lineRule="auto"/>
        <w:ind w:firstLine="709"/>
        <w:jc w:val="both"/>
      </w:pPr>
      <w:r>
        <w:t xml:space="preserve">Д.А. </w:t>
      </w:r>
      <w:proofErr w:type="spellStart"/>
      <w:r>
        <w:t>Готовцев</w:t>
      </w:r>
      <w:proofErr w:type="spellEnd"/>
    </w:p>
    <w:p w:rsidR="00B01B94" w:rsidRDefault="00B01B94" w:rsidP="005B525A">
      <w:pPr>
        <w:spacing w:after="0" w:line="240" w:lineRule="auto"/>
        <w:ind w:firstLine="709"/>
        <w:jc w:val="both"/>
      </w:pPr>
    </w:p>
    <w:sectPr w:rsidR="00B01B94"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rsids>
    <w:rsidRoot w:val="005B525A"/>
    <w:rsid w:val="003636AE"/>
    <w:rsid w:val="00463C3E"/>
    <w:rsid w:val="00490505"/>
    <w:rsid w:val="005B525A"/>
    <w:rsid w:val="005F4005"/>
    <w:rsid w:val="009E1445"/>
    <w:rsid w:val="00B01B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645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3704</Characters>
  <Application>Microsoft Office Word</Application>
  <DocSecurity>0</DocSecurity>
  <Lines>30</Lines>
  <Paragraphs>8</Paragraphs>
  <ScaleCrop>false</ScaleCrop>
  <Company>Krokoz™</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2020-08-25T04:22:00Z</dcterms:created>
  <dcterms:modified xsi:type="dcterms:W3CDTF">2020-08-25T04:23:00Z</dcterms:modified>
</cp:coreProperties>
</file>