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98" w:rsidRPr="005C6E98" w:rsidRDefault="005C6E98" w:rsidP="005C6E98">
      <w:pPr>
        <w:ind w:firstLine="0"/>
        <w:jc w:val="center"/>
        <w:rPr>
          <w:rFonts w:ascii="Verdana" w:eastAsia="Times New Roman" w:hAnsi="Verdana" w:cs="Times New Roman"/>
          <w:b/>
          <w:bCs/>
          <w:sz w:val="21"/>
          <w:szCs w:val="21"/>
          <w:lang w:eastAsia="ru-RU"/>
        </w:rPr>
      </w:pPr>
      <w:r w:rsidRPr="005C6E98">
        <w:rPr>
          <w:rFonts w:ascii="Arial" w:eastAsia="Times New Roman" w:hAnsi="Arial" w:cs="Arial"/>
          <w:b/>
          <w:bCs/>
          <w:sz w:val="24"/>
          <w:szCs w:val="24"/>
          <w:lang w:eastAsia="ru-RU"/>
        </w:rPr>
        <w:t>МИНИСТЕРСТВО ФИНАНСОВ РОССИЙСКОЙ ФЕДЕРАЦИИ</w:t>
      </w:r>
    </w:p>
    <w:p w:rsidR="005C6E98" w:rsidRPr="005C6E98" w:rsidRDefault="005C6E98" w:rsidP="005C6E98">
      <w:pPr>
        <w:ind w:firstLine="0"/>
        <w:jc w:val="center"/>
        <w:rPr>
          <w:rFonts w:ascii="Verdana" w:eastAsia="Times New Roman" w:hAnsi="Verdana" w:cs="Times New Roman"/>
          <w:b/>
          <w:bCs/>
          <w:sz w:val="21"/>
          <w:szCs w:val="21"/>
          <w:lang w:eastAsia="ru-RU"/>
        </w:rPr>
      </w:pPr>
      <w:r w:rsidRPr="005C6E98">
        <w:rPr>
          <w:rFonts w:ascii="Arial" w:eastAsia="Times New Roman" w:hAnsi="Arial" w:cs="Arial"/>
          <w:b/>
          <w:bCs/>
          <w:sz w:val="24"/>
          <w:szCs w:val="24"/>
          <w:lang w:eastAsia="ru-RU"/>
        </w:rPr>
        <w:t> </w:t>
      </w:r>
    </w:p>
    <w:p w:rsidR="005C6E98" w:rsidRPr="005C6E98" w:rsidRDefault="005C6E98" w:rsidP="005C6E98">
      <w:pPr>
        <w:ind w:firstLine="0"/>
        <w:jc w:val="center"/>
        <w:rPr>
          <w:rFonts w:ascii="Verdana" w:eastAsia="Times New Roman" w:hAnsi="Verdana" w:cs="Times New Roman"/>
          <w:b/>
          <w:bCs/>
          <w:sz w:val="21"/>
          <w:szCs w:val="21"/>
          <w:lang w:eastAsia="ru-RU"/>
        </w:rPr>
      </w:pPr>
      <w:r w:rsidRPr="005C6E98">
        <w:rPr>
          <w:rFonts w:ascii="Arial" w:eastAsia="Times New Roman" w:hAnsi="Arial" w:cs="Arial"/>
          <w:b/>
          <w:bCs/>
          <w:sz w:val="24"/>
          <w:szCs w:val="24"/>
          <w:lang w:eastAsia="ru-RU"/>
        </w:rPr>
        <w:t>ПИСЬМО</w:t>
      </w:r>
    </w:p>
    <w:p w:rsidR="005C6E98" w:rsidRPr="005C6E98" w:rsidRDefault="005C6E98" w:rsidP="005C6E98">
      <w:pPr>
        <w:ind w:firstLine="0"/>
        <w:jc w:val="center"/>
        <w:rPr>
          <w:rFonts w:ascii="Verdana" w:eastAsia="Times New Roman" w:hAnsi="Verdana" w:cs="Times New Roman"/>
          <w:b/>
          <w:bCs/>
          <w:sz w:val="21"/>
          <w:szCs w:val="21"/>
          <w:lang w:eastAsia="ru-RU"/>
        </w:rPr>
      </w:pPr>
      <w:r w:rsidRPr="005C6E98">
        <w:rPr>
          <w:rFonts w:ascii="Arial" w:eastAsia="Times New Roman" w:hAnsi="Arial" w:cs="Arial"/>
          <w:b/>
          <w:bCs/>
          <w:sz w:val="24"/>
          <w:szCs w:val="24"/>
          <w:lang w:eastAsia="ru-RU"/>
        </w:rPr>
        <w:t>от 4 июня 2020 г. N 24-03-07/48234</w:t>
      </w:r>
    </w:p>
    <w:p w:rsidR="005C6E98" w:rsidRPr="005C6E98" w:rsidRDefault="005C6E98" w:rsidP="005C6E98">
      <w:pPr>
        <w:ind w:firstLine="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 </w:t>
      </w:r>
    </w:p>
    <w:p w:rsidR="005C6E98" w:rsidRPr="005C6E98" w:rsidRDefault="005C6E98" w:rsidP="005C6E98">
      <w:pPr>
        <w:ind w:firstLine="540"/>
        <w:jc w:val="both"/>
        <w:rPr>
          <w:rFonts w:ascii="Verdana" w:eastAsia="Times New Roman" w:hAnsi="Verdana" w:cs="Times New Roman"/>
          <w:sz w:val="21"/>
          <w:szCs w:val="21"/>
          <w:lang w:eastAsia="ru-RU"/>
        </w:rPr>
      </w:pPr>
      <w:proofErr w:type="gramStart"/>
      <w:r w:rsidRPr="005C6E98">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применения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размещения сведений в реестре контрактов, заключенных заказчиками (далее - реестр контрактов), сообщает следующее.</w:t>
      </w:r>
      <w:proofErr w:type="gramEnd"/>
    </w:p>
    <w:p w:rsidR="005C6E98" w:rsidRPr="005C6E98" w:rsidRDefault="005C6E98" w:rsidP="005C6E98">
      <w:pPr>
        <w:ind w:firstLine="540"/>
        <w:jc w:val="both"/>
        <w:rPr>
          <w:rFonts w:ascii="Verdana" w:eastAsia="Times New Roman" w:hAnsi="Verdana" w:cs="Times New Roman"/>
          <w:sz w:val="21"/>
          <w:szCs w:val="21"/>
          <w:lang w:eastAsia="ru-RU"/>
        </w:rPr>
      </w:pPr>
      <w:proofErr w:type="gramStart"/>
      <w:r w:rsidRPr="005C6E98">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5C6E98">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5C6E98">
        <w:rPr>
          <w:rFonts w:ascii="Times New Roman" w:eastAsia="Times New Roman" w:hAnsi="Times New Roman" w:cs="Times New Roman"/>
          <w:sz w:val="24"/>
          <w:szCs w:val="24"/>
          <w:lang w:eastAsia="ru-RU"/>
        </w:rPr>
        <w:t>связи</w:t>
      </w:r>
      <w:proofErr w:type="gramEnd"/>
      <w:r w:rsidRPr="005C6E98">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Вместе с тем Департамент в рамках своей компетенции считает необходимым отметить, что в соответствии с частью 6 статьи 103 Закона N 44-ФЗ порядок ведения реестра контрактов устанавливается Правительством Российской Федерации.</w:t>
      </w:r>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Так, Правила ведения реестра контрактов, заключенных заказчиками, утверждены постановлением Правительства Российской Федерации от 28 ноября 2013 г. N 1084 (далее - Правила).</w:t>
      </w:r>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Пунктом 2 Правил установлен перечень информации и документов, подлежащих включению в реестр контрактов.</w:t>
      </w:r>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В соответствии с пунктом 12 Правил в целях ведения реестра контрактов заказчик формирует и направляет в Федеральное казначейство в течение 5 рабочих дней со дня:</w:t>
      </w:r>
    </w:p>
    <w:p w:rsidR="005C6E98" w:rsidRPr="005C6E98" w:rsidRDefault="005C6E98" w:rsidP="005C6E98">
      <w:pPr>
        <w:ind w:firstLine="540"/>
        <w:jc w:val="both"/>
        <w:rPr>
          <w:rFonts w:ascii="Verdana" w:eastAsia="Times New Roman" w:hAnsi="Verdana" w:cs="Times New Roman"/>
          <w:sz w:val="21"/>
          <w:szCs w:val="21"/>
          <w:lang w:eastAsia="ru-RU"/>
        </w:rPr>
      </w:pPr>
      <w:proofErr w:type="gramStart"/>
      <w:r w:rsidRPr="005C6E98">
        <w:rPr>
          <w:rFonts w:ascii="Times New Roman" w:eastAsia="Times New Roman" w:hAnsi="Times New Roman" w:cs="Times New Roman"/>
          <w:sz w:val="24"/>
          <w:szCs w:val="24"/>
          <w:lang w:eastAsia="ru-RU"/>
        </w:rPr>
        <w:t>заключения контракта - информацию и документы, указанные в подпунктах "а" - "ж(1)", "и", "и(2)", "м" и "о" пункта 2 Правил;</w:t>
      </w:r>
      <w:proofErr w:type="gramEnd"/>
    </w:p>
    <w:p w:rsidR="005C6E98" w:rsidRPr="005C6E98" w:rsidRDefault="005C6E98" w:rsidP="005C6E98">
      <w:pPr>
        <w:ind w:firstLine="540"/>
        <w:jc w:val="both"/>
        <w:rPr>
          <w:rFonts w:ascii="Verdana" w:eastAsia="Times New Roman" w:hAnsi="Verdana" w:cs="Times New Roman"/>
          <w:sz w:val="21"/>
          <w:szCs w:val="21"/>
          <w:lang w:eastAsia="ru-RU"/>
        </w:rPr>
      </w:pPr>
      <w:proofErr w:type="gramStart"/>
      <w:r w:rsidRPr="005C6E98">
        <w:rPr>
          <w:rFonts w:ascii="Times New Roman" w:eastAsia="Times New Roman" w:hAnsi="Times New Roman" w:cs="Times New Roman"/>
          <w:sz w:val="24"/>
          <w:szCs w:val="24"/>
          <w:lang w:eastAsia="ru-RU"/>
        </w:rPr>
        <w:t>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подпунктах "</w:t>
      </w:r>
      <w:proofErr w:type="spellStart"/>
      <w:r w:rsidRPr="005C6E98">
        <w:rPr>
          <w:rFonts w:ascii="Times New Roman" w:eastAsia="Times New Roman" w:hAnsi="Times New Roman" w:cs="Times New Roman"/>
          <w:sz w:val="24"/>
          <w:szCs w:val="24"/>
          <w:lang w:eastAsia="ru-RU"/>
        </w:rPr>
        <w:t>з</w:t>
      </w:r>
      <w:proofErr w:type="spellEnd"/>
      <w:r w:rsidRPr="005C6E98">
        <w:rPr>
          <w:rFonts w:ascii="Times New Roman" w:eastAsia="Times New Roman" w:hAnsi="Times New Roman" w:cs="Times New Roman"/>
          <w:sz w:val="24"/>
          <w:szCs w:val="24"/>
          <w:lang w:eastAsia="ru-RU"/>
        </w:rPr>
        <w:t>", "к", "л", "</w:t>
      </w:r>
      <w:proofErr w:type="spellStart"/>
      <w:r w:rsidRPr="005C6E98">
        <w:rPr>
          <w:rFonts w:ascii="Times New Roman" w:eastAsia="Times New Roman" w:hAnsi="Times New Roman" w:cs="Times New Roman"/>
          <w:sz w:val="24"/>
          <w:szCs w:val="24"/>
          <w:lang w:eastAsia="ru-RU"/>
        </w:rPr>
        <w:t>н</w:t>
      </w:r>
      <w:proofErr w:type="spellEnd"/>
      <w:r w:rsidRPr="005C6E98">
        <w:rPr>
          <w:rFonts w:ascii="Times New Roman" w:eastAsia="Times New Roman" w:hAnsi="Times New Roman" w:cs="Times New Roman"/>
          <w:sz w:val="24"/>
          <w:szCs w:val="24"/>
          <w:lang w:eastAsia="ru-RU"/>
        </w:rPr>
        <w:t>" и "</w:t>
      </w:r>
      <w:proofErr w:type="spellStart"/>
      <w:r w:rsidRPr="005C6E98">
        <w:rPr>
          <w:rFonts w:ascii="Times New Roman" w:eastAsia="Times New Roman" w:hAnsi="Times New Roman" w:cs="Times New Roman"/>
          <w:sz w:val="24"/>
          <w:szCs w:val="24"/>
          <w:lang w:eastAsia="ru-RU"/>
        </w:rPr>
        <w:t>п</w:t>
      </w:r>
      <w:proofErr w:type="spellEnd"/>
      <w:r w:rsidRPr="005C6E98">
        <w:rPr>
          <w:rFonts w:ascii="Times New Roman" w:eastAsia="Times New Roman" w:hAnsi="Times New Roman" w:cs="Times New Roman"/>
          <w:sz w:val="24"/>
          <w:szCs w:val="24"/>
          <w:lang w:eastAsia="ru-RU"/>
        </w:rPr>
        <w:t>" пункта 2 Правил;</w:t>
      </w:r>
      <w:proofErr w:type="gramEnd"/>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предоставления заказчику поставщиком (подрядчиком, исполнителем) в соответствии с условиями контракта - информацию, указанную в подпункте "и(1)" пункта 2 Правил.</w:t>
      </w:r>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 xml:space="preserve">Так, в соответствии с подпунктом "к" пункта 2 Правил в реестр контрактов включается информация об исполнении контракта (отдельного этапа исполнения контракта), в том числе информация о количестве поставленного товара, об объеме </w:t>
      </w:r>
      <w:r w:rsidRPr="005C6E98">
        <w:rPr>
          <w:rFonts w:ascii="Times New Roman" w:eastAsia="Times New Roman" w:hAnsi="Times New Roman" w:cs="Times New Roman"/>
          <w:sz w:val="24"/>
          <w:szCs w:val="24"/>
          <w:lang w:eastAsia="ru-RU"/>
        </w:rPr>
        <w:lastRenderedPageBreak/>
        <w:t>выполненной работы, оказанной услуги, о стоимости исполненных обязательств (об оплате контракта, отдельного этапа исполнения контракта).</w:t>
      </w:r>
    </w:p>
    <w:p w:rsidR="005C6E98" w:rsidRPr="005C6E98" w:rsidRDefault="005C6E98" w:rsidP="005C6E98">
      <w:pPr>
        <w:ind w:firstLine="54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Таким образом, заказчик в течение 5 рабочих дней со дня полного исполнения сторонами контракта своих обязательств, предусмотренных контрактом (отдельным этапом исполнения контракта), по приемке поставленного товара, выполненной работы, оказанной услуги и оплате контракта (отдельного этапа исполнения контракта) размещает в реестре контрактов вышеуказанную информацию в порядке, предусмотренном Правилами.</w:t>
      </w:r>
    </w:p>
    <w:p w:rsidR="005C6E98" w:rsidRPr="005C6E98" w:rsidRDefault="005C6E98" w:rsidP="005C6E98">
      <w:pPr>
        <w:ind w:firstLine="540"/>
        <w:jc w:val="both"/>
        <w:rPr>
          <w:rFonts w:ascii="Verdana" w:eastAsia="Times New Roman" w:hAnsi="Verdana" w:cs="Times New Roman"/>
          <w:sz w:val="21"/>
          <w:szCs w:val="21"/>
          <w:lang w:eastAsia="ru-RU"/>
        </w:rPr>
      </w:pPr>
      <w:proofErr w:type="gramStart"/>
      <w:r w:rsidRPr="005C6E98">
        <w:rPr>
          <w:rFonts w:ascii="Times New Roman" w:eastAsia="Times New Roman" w:hAnsi="Times New Roman" w:cs="Times New Roman"/>
          <w:sz w:val="24"/>
          <w:szCs w:val="24"/>
          <w:lang w:eastAsia="ru-RU"/>
        </w:rPr>
        <w:t>Дополнительно отмечаем, что в соответствии с пунктом 1 постановления Правительства Российской Федерации от 13 апреля 2017 N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развитию, ведению и обслуживанию ЕИС, а также согласно части 1 статьи 103 Закона N 44-ФЗ Федеральное казначейство</w:t>
      </w:r>
      <w:proofErr w:type="gramEnd"/>
      <w:r w:rsidRPr="005C6E98">
        <w:rPr>
          <w:rFonts w:ascii="Times New Roman" w:eastAsia="Times New Roman" w:hAnsi="Times New Roman" w:cs="Times New Roman"/>
          <w:sz w:val="24"/>
          <w:szCs w:val="24"/>
          <w:lang w:eastAsia="ru-RU"/>
        </w:rPr>
        <w:t xml:space="preserve"> ведет реестр контрактов, в </w:t>
      </w:r>
      <w:proofErr w:type="gramStart"/>
      <w:r w:rsidRPr="005C6E98">
        <w:rPr>
          <w:rFonts w:ascii="Times New Roman" w:eastAsia="Times New Roman" w:hAnsi="Times New Roman" w:cs="Times New Roman"/>
          <w:sz w:val="24"/>
          <w:szCs w:val="24"/>
          <w:lang w:eastAsia="ru-RU"/>
        </w:rPr>
        <w:t>связи</w:t>
      </w:r>
      <w:proofErr w:type="gramEnd"/>
      <w:r w:rsidRPr="005C6E98">
        <w:rPr>
          <w:rFonts w:ascii="Times New Roman" w:eastAsia="Times New Roman" w:hAnsi="Times New Roman" w:cs="Times New Roman"/>
          <w:sz w:val="24"/>
          <w:szCs w:val="24"/>
          <w:lang w:eastAsia="ru-RU"/>
        </w:rPr>
        <w:t xml:space="preserve">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w:t>
      </w:r>
    </w:p>
    <w:p w:rsidR="005C6E98" w:rsidRPr="005C6E98" w:rsidRDefault="005C6E98" w:rsidP="005C6E98">
      <w:pPr>
        <w:ind w:firstLine="0"/>
        <w:jc w:val="both"/>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 </w:t>
      </w:r>
    </w:p>
    <w:p w:rsidR="005C6E98" w:rsidRPr="005C6E98" w:rsidRDefault="005C6E98" w:rsidP="005C6E98">
      <w:pPr>
        <w:ind w:firstLine="0"/>
        <w:jc w:val="right"/>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Заместитель директора Департамента</w:t>
      </w:r>
    </w:p>
    <w:p w:rsidR="005C6E98" w:rsidRPr="005C6E98" w:rsidRDefault="005C6E98" w:rsidP="005C6E98">
      <w:pPr>
        <w:ind w:firstLine="0"/>
        <w:jc w:val="right"/>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Д.А.ГОТОВЦЕВ</w:t>
      </w:r>
    </w:p>
    <w:p w:rsidR="005C6E98" w:rsidRPr="005C6E98" w:rsidRDefault="005C6E98" w:rsidP="005C6E98">
      <w:pPr>
        <w:ind w:firstLine="0"/>
        <w:rPr>
          <w:rFonts w:ascii="Verdana" w:eastAsia="Times New Roman" w:hAnsi="Verdana" w:cs="Times New Roman"/>
          <w:sz w:val="21"/>
          <w:szCs w:val="21"/>
          <w:lang w:eastAsia="ru-RU"/>
        </w:rPr>
      </w:pPr>
      <w:r w:rsidRPr="005C6E98">
        <w:rPr>
          <w:rFonts w:ascii="Times New Roman" w:eastAsia="Times New Roman" w:hAnsi="Times New Roman" w:cs="Times New Roman"/>
          <w:sz w:val="24"/>
          <w:szCs w:val="24"/>
          <w:lang w:eastAsia="ru-RU"/>
        </w:rPr>
        <w:t>04.06.2020</w:t>
      </w:r>
    </w:p>
    <w:p w:rsidR="00B01B94" w:rsidRPr="005C6E98" w:rsidRDefault="00B01B94" w:rsidP="005C6E98"/>
    <w:sectPr w:rsidR="00B01B94" w:rsidRPr="005C6E98"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53E1D"/>
    <w:rsid w:val="003636AE"/>
    <w:rsid w:val="00490505"/>
    <w:rsid w:val="005C6E98"/>
    <w:rsid w:val="005F4005"/>
    <w:rsid w:val="00653E1D"/>
    <w:rsid w:val="006C28F6"/>
    <w:rsid w:val="00740A4D"/>
    <w:rsid w:val="00810415"/>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811316">
      <w:bodyDiv w:val="1"/>
      <w:marLeft w:val="0"/>
      <w:marRight w:val="0"/>
      <w:marTop w:val="0"/>
      <w:marBottom w:val="0"/>
      <w:divBdr>
        <w:top w:val="none" w:sz="0" w:space="0" w:color="auto"/>
        <w:left w:val="none" w:sz="0" w:space="0" w:color="auto"/>
        <w:bottom w:val="none" w:sz="0" w:space="0" w:color="auto"/>
        <w:right w:val="none" w:sz="0" w:space="0" w:color="auto"/>
      </w:divBdr>
      <w:divsChild>
        <w:div w:id="939485179">
          <w:marLeft w:val="0"/>
          <w:marRight w:val="0"/>
          <w:marTop w:val="0"/>
          <w:marBottom w:val="0"/>
          <w:divBdr>
            <w:top w:val="none" w:sz="0" w:space="0" w:color="auto"/>
            <w:left w:val="none" w:sz="0" w:space="0" w:color="auto"/>
            <w:bottom w:val="none" w:sz="0" w:space="0" w:color="auto"/>
            <w:right w:val="none" w:sz="0" w:space="0" w:color="auto"/>
          </w:divBdr>
        </w:div>
      </w:divsChild>
    </w:div>
    <w:div w:id="769356581">
      <w:bodyDiv w:val="1"/>
      <w:marLeft w:val="0"/>
      <w:marRight w:val="0"/>
      <w:marTop w:val="0"/>
      <w:marBottom w:val="0"/>
      <w:divBdr>
        <w:top w:val="none" w:sz="0" w:space="0" w:color="auto"/>
        <w:left w:val="none" w:sz="0" w:space="0" w:color="auto"/>
        <w:bottom w:val="none" w:sz="0" w:space="0" w:color="auto"/>
        <w:right w:val="none" w:sz="0" w:space="0" w:color="auto"/>
      </w:divBdr>
      <w:divsChild>
        <w:div w:id="1072702635">
          <w:marLeft w:val="0"/>
          <w:marRight w:val="0"/>
          <w:marTop w:val="0"/>
          <w:marBottom w:val="0"/>
          <w:divBdr>
            <w:top w:val="none" w:sz="0" w:space="0" w:color="auto"/>
            <w:left w:val="none" w:sz="0" w:space="0" w:color="auto"/>
            <w:bottom w:val="none" w:sz="0" w:space="0" w:color="auto"/>
            <w:right w:val="none" w:sz="0" w:space="0" w:color="auto"/>
          </w:divBdr>
        </w:div>
        <w:div w:id="1260065132">
          <w:marLeft w:val="0"/>
          <w:marRight w:val="0"/>
          <w:marTop w:val="0"/>
          <w:marBottom w:val="0"/>
          <w:divBdr>
            <w:top w:val="none" w:sz="0" w:space="0" w:color="auto"/>
            <w:left w:val="none" w:sz="0" w:space="0" w:color="auto"/>
            <w:bottom w:val="none" w:sz="0" w:space="0" w:color="auto"/>
            <w:right w:val="none" w:sz="0" w:space="0" w:color="auto"/>
          </w:divBdr>
        </w:div>
        <w:div w:id="1945920116">
          <w:marLeft w:val="0"/>
          <w:marRight w:val="0"/>
          <w:marTop w:val="0"/>
          <w:marBottom w:val="0"/>
          <w:divBdr>
            <w:top w:val="none" w:sz="0" w:space="0" w:color="auto"/>
            <w:left w:val="none" w:sz="0" w:space="0" w:color="auto"/>
            <w:bottom w:val="none" w:sz="0" w:space="0" w:color="auto"/>
            <w:right w:val="none" w:sz="0" w:space="0" w:color="auto"/>
          </w:divBdr>
        </w:div>
      </w:divsChild>
    </w:div>
    <w:div w:id="1118639781">
      <w:bodyDiv w:val="1"/>
      <w:marLeft w:val="0"/>
      <w:marRight w:val="0"/>
      <w:marTop w:val="0"/>
      <w:marBottom w:val="0"/>
      <w:divBdr>
        <w:top w:val="none" w:sz="0" w:space="0" w:color="auto"/>
        <w:left w:val="none" w:sz="0" w:space="0" w:color="auto"/>
        <w:bottom w:val="none" w:sz="0" w:space="0" w:color="auto"/>
        <w:right w:val="none" w:sz="0" w:space="0" w:color="auto"/>
      </w:divBdr>
      <w:divsChild>
        <w:div w:id="1621910947">
          <w:marLeft w:val="0"/>
          <w:marRight w:val="0"/>
          <w:marTop w:val="0"/>
          <w:marBottom w:val="0"/>
          <w:divBdr>
            <w:top w:val="none" w:sz="0" w:space="0" w:color="auto"/>
            <w:left w:val="none" w:sz="0" w:space="0" w:color="auto"/>
            <w:bottom w:val="none" w:sz="0" w:space="0" w:color="auto"/>
            <w:right w:val="none" w:sz="0" w:space="0" w:color="auto"/>
          </w:divBdr>
        </w:div>
      </w:divsChild>
    </w:div>
    <w:div w:id="1329672579">
      <w:bodyDiv w:val="1"/>
      <w:marLeft w:val="0"/>
      <w:marRight w:val="0"/>
      <w:marTop w:val="0"/>
      <w:marBottom w:val="0"/>
      <w:divBdr>
        <w:top w:val="none" w:sz="0" w:space="0" w:color="auto"/>
        <w:left w:val="none" w:sz="0" w:space="0" w:color="auto"/>
        <w:bottom w:val="none" w:sz="0" w:space="0" w:color="auto"/>
        <w:right w:val="none" w:sz="0" w:space="0" w:color="auto"/>
      </w:divBdr>
      <w:divsChild>
        <w:div w:id="385380278">
          <w:marLeft w:val="0"/>
          <w:marRight w:val="0"/>
          <w:marTop w:val="0"/>
          <w:marBottom w:val="0"/>
          <w:divBdr>
            <w:top w:val="none" w:sz="0" w:space="0" w:color="auto"/>
            <w:left w:val="none" w:sz="0" w:space="0" w:color="auto"/>
            <w:bottom w:val="none" w:sz="0" w:space="0" w:color="auto"/>
            <w:right w:val="none" w:sz="0" w:space="0" w:color="auto"/>
          </w:divBdr>
        </w:div>
        <w:div w:id="952830689">
          <w:marLeft w:val="0"/>
          <w:marRight w:val="0"/>
          <w:marTop w:val="0"/>
          <w:marBottom w:val="0"/>
          <w:divBdr>
            <w:top w:val="none" w:sz="0" w:space="0" w:color="auto"/>
            <w:left w:val="none" w:sz="0" w:space="0" w:color="auto"/>
            <w:bottom w:val="none" w:sz="0" w:space="0" w:color="auto"/>
            <w:right w:val="none" w:sz="0" w:space="0" w:color="auto"/>
          </w:divBdr>
        </w:div>
        <w:div w:id="183155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3898</Characters>
  <Application>Microsoft Office Word</Application>
  <DocSecurity>0</DocSecurity>
  <Lines>32</Lines>
  <Paragraphs>9</Paragraphs>
  <ScaleCrop>false</ScaleCrop>
  <Company>Krokoz™</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2020-09-15T09:18:00Z</dcterms:created>
  <dcterms:modified xsi:type="dcterms:W3CDTF">2020-09-15T09:18:00Z</dcterms:modified>
</cp:coreProperties>
</file>