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13F" w:rsidRPr="0096013F" w:rsidRDefault="0096013F" w:rsidP="0096013F">
      <w:pPr>
        <w:spacing w:before="161" w:after="161"/>
        <w:jc w:val="center"/>
        <w:outlineLvl w:val="0"/>
        <w:rPr>
          <w:rFonts w:ascii="Times New Roman" w:eastAsia="Times New Roman" w:hAnsi="Times New Roman" w:cs="Times New Roman"/>
          <w:b/>
          <w:bCs/>
          <w:kern w:val="36"/>
          <w:sz w:val="24"/>
          <w:szCs w:val="24"/>
          <w:lang w:eastAsia="ru-RU"/>
        </w:rPr>
      </w:pPr>
      <w:r w:rsidRPr="0096013F">
        <w:rPr>
          <w:rFonts w:ascii="Times New Roman" w:eastAsia="Times New Roman" w:hAnsi="Times New Roman" w:cs="Times New Roman"/>
          <w:b/>
          <w:bCs/>
          <w:kern w:val="36"/>
          <w:sz w:val="24"/>
          <w:szCs w:val="24"/>
          <w:lang w:eastAsia="ru-RU"/>
        </w:rPr>
        <w:t xml:space="preserve">Письмо Минфина России </w:t>
      </w:r>
    </w:p>
    <w:p w:rsidR="0096013F" w:rsidRPr="0096013F" w:rsidRDefault="0096013F" w:rsidP="0096013F">
      <w:pPr>
        <w:spacing w:before="161" w:after="161"/>
        <w:jc w:val="center"/>
        <w:outlineLvl w:val="0"/>
        <w:rPr>
          <w:rFonts w:ascii="Times New Roman" w:eastAsia="Times New Roman" w:hAnsi="Times New Roman" w:cs="Times New Roman"/>
          <w:b/>
          <w:bCs/>
          <w:kern w:val="36"/>
          <w:sz w:val="24"/>
          <w:szCs w:val="24"/>
          <w:lang w:eastAsia="ru-RU"/>
        </w:rPr>
      </w:pPr>
      <w:r w:rsidRPr="0096013F">
        <w:rPr>
          <w:rFonts w:ascii="Times New Roman" w:eastAsia="Times New Roman" w:hAnsi="Times New Roman" w:cs="Times New Roman"/>
          <w:b/>
          <w:bCs/>
          <w:kern w:val="36"/>
          <w:sz w:val="24"/>
          <w:szCs w:val="24"/>
          <w:lang w:eastAsia="ru-RU"/>
        </w:rPr>
        <w:t xml:space="preserve">от 10 сентября 2020 г. N 24-03-08/79675 </w:t>
      </w:r>
    </w:p>
    <w:p w:rsidR="0096013F" w:rsidRPr="0096013F" w:rsidRDefault="0096013F" w:rsidP="0096013F">
      <w:pPr>
        <w:spacing w:before="161" w:after="161"/>
        <w:jc w:val="center"/>
        <w:outlineLvl w:val="0"/>
        <w:rPr>
          <w:rFonts w:ascii="Times New Roman" w:eastAsia="Times New Roman" w:hAnsi="Times New Roman" w:cs="Times New Roman"/>
          <w:b/>
          <w:bCs/>
          <w:kern w:val="36"/>
          <w:sz w:val="24"/>
          <w:szCs w:val="24"/>
          <w:lang w:eastAsia="ru-RU"/>
        </w:rPr>
      </w:pPr>
      <w:r w:rsidRPr="0096013F">
        <w:rPr>
          <w:rFonts w:ascii="Times New Roman" w:eastAsia="Times New Roman" w:hAnsi="Times New Roman" w:cs="Times New Roman"/>
          <w:b/>
          <w:bCs/>
          <w:kern w:val="36"/>
          <w:sz w:val="24"/>
          <w:szCs w:val="24"/>
          <w:lang w:eastAsia="ru-RU"/>
        </w:rPr>
        <w:t>"О рассмотрении обращения"</w:t>
      </w:r>
    </w:p>
    <w:p w:rsidR="0096013F" w:rsidRPr="0096013F" w:rsidRDefault="0096013F" w:rsidP="0096013F">
      <w:pPr>
        <w:jc w:val="both"/>
        <w:rPr>
          <w:rFonts w:ascii="Times New Roman" w:eastAsia="Times New Roman" w:hAnsi="Times New Roman" w:cs="Times New Roman"/>
          <w:bCs/>
          <w:sz w:val="24"/>
          <w:szCs w:val="24"/>
          <w:lang w:eastAsia="ru-RU"/>
        </w:rPr>
      </w:pPr>
      <w:bookmarkStart w:id="0" w:name="text"/>
      <w:bookmarkEnd w:id="0"/>
      <w:r w:rsidRPr="0096013F">
        <w:rPr>
          <w:rFonts w:ascii="Times New Roman" w:eastAsia="Times New Roman" w:hAnsi="Times New Roman" w:cs="Times New Roman"/>
          <w:bCs/>
          <w:sz w:val="24"/>
          <w:szCs w:val="24"/>
          <w:lang w:eastAsia="ru-RU"/>
        </w:rPr>
        <w:t> </w:t>
      </w:r>
    </w:p>
    <w:p w:rsidR="0096013F" w:rsidRPr="0096013F" w:rsidRDefault="0096013F" w:rsidP="0096013F">
      <w:pPr>
        <w:jc w:val="both"/>
        <w:rPr>
          <w:rFonts w:ascii="Times New Roman" w:eastAsia="Times New Roman" w:hAnsi="Times New Roman" w:cs="Times New Roman"/>
          <w:bCs/>
          <w:sz w:val="24"/>
          <w:szCs w:val="24"/>
          <w:lang w:eastAsia="ru-RU"/>
        </w:rPr>
      </w:pPr>
      <w:proofErr w:type="gramStart"/>
      <w:r w:rsidRPr="0096013F">
        <w:rPr>
          <w:rFonts w:ascii="Times New Roman" w:eastAsia="Times New Roman" w:hAnsi="Times New Roman" w:cs="Times New Roman"/>
          <w:bCs/>
          <w:sz w:val="24"/>
          <w:szCs w:val="24"/>
          <w:lang w:eastAsia="ru-RU"/>
        </w:rPr>
        <w:t>Департамент бюджетной политики в сфере контрактной системы Минфина России (далее - Департамент) рассмотрел обращение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заключения контракта в соответствии с пунктом 19 статьи 93 Закона N 44-ФЗ</w:t>
      </w:r>
      <w:proofErr w:type="gramEnd"/>
      <w:r w:rsidRPr="0096013F">
        <w:rPr>
          <w:rFonts w:ascii="Times New Roman" w:eastAsia="Times New Roman" w:hAnsi="Times New Roman" w:cs="Times New Roman"/>
          <w:bCs/>
          <w:sz w:val="24"/>
          <w:szCs w:val="24"/>
          <w:lang w:eastAsia="ru-RU"/>
        </w:rPr>
        <w:t xml:space="preserve"> и в рамках компетенции сообщает следующее.</w:t>
      </w:r>
    </w:p>
    <w:p w:rsidR="0096013F" w:rsidRPr="0096013F" w:rsidRDefault="0096013F" w:rsidP="0096013F">
      <w:pPr>
        <w:jc w:val="both"/>
        <w:rPr>
          <w:rFonts w:ascii="Times New Roman" w:eastAsia="Times New Roman" w:hAnsi="Times New Roman" w:cs="Times New Roman"/>
          <w:bCs/>
          <w:sz w:val="24"/>
          <w:szCs w:val="24"/>
          <w:lang w:eastAsia="ru-RU"/>
        </w:rPr>
      </w:pPr>
      <w:proofErr w:type="gramStart"/>
      <w:r w:rsidRPr="0096013F">
        <w:rPr>
          <w:rFonts w:ascii="Times New Roman" w:eastAsia="Times New Roman" w:hAnsi="Times New Roman" w:cs="Times New Roman"/>
          <w:bCs/>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96013F">
        <w:rPr>
          <w:rFonts w:ascii="Times New Roman" w:eastAsia="Times New Roman" w:hAnsi="Times New Roman" w:cs="Times New Roman"/>
          <w:bCs/>
          <w:sz w:val="24"/>
          <w:szCs w:val="24"/>
          <w:lang w:eastAsia="ru-RU"/>
        </w:rPr>
        <w:t xml:space="preserve">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96013F" w:rsidRPr="0096013F" w:rsidRDefault="0096013F" w:rsidP="0096013F">
      <w:pPr>
        <w:jc w:val="both"/>
        <w:rPr>
          <w:rFonts w:ascii="Times New Roman" w:eastAsia="Times New Roman" w:hAnsi="Times New Roman" w:cs="Times New Roman"/>
          <w:bCs/>
          <w:sz w:val="24"/>
          <w:szCs w:val="24"/>
          <w:lang w:eastAsia="ru-RU"/>
        </w:rPr>
      </w:pPr>
      <w:r w:rsidRPr="0096013F">
        <w:rPr>
          <w:rFonts w:ascii="Times New Roman" w:eastAsia="Times New Roman" w:hAnsi="Times New Roman" w:cs="Times New Roman"/>
          <w:bCs/>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96013F">
        <w:rPr>
          <w:rFonts w:ascii="Times New Roman" w:eastAsia="Times New Roman" w:hAnsi="Times New Roman" w:cs="Times New Roman"/>
          <w:bCs/>
          <w:sz w:val="24"/>
          <w:szCs w:val="24"/>
          <w:lang w:eastAsia="ru-RU"/>
        </w:rPr>
        <w:t>связи</w:t>
      </w:r>
      <w:proofErr w:type="gramEnd"/>
      <w:r w:rsidRPr="0096013F">
        <w:rPr>
          <w:rFonts w:ascii="Times New Roman" w:eastAsia="Times New Roman" w:hAnsi="Times New Roman" w:cs="Times New Roman"/>
          <w:bCs/>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96013F" w:rsidRPr="0096013F" w:rsidRDefault="0096013F" w:rsidP="0096013F">
      <w:pPr>
        <w:jc w:val="both"/>
        <w:rPr>
          <w:rFonts w:ascii="Times New Roman" w:eastAsia="Times New Roman" w:hAnsi="Times New Roman" w:cs="Times New Roman"/>
          <w:bCs/>
          <w:sz w:val="24"/>
          <w:szCs w:val="24"/>
          <w:lang w:eastAsia="ru-RU"/>
        </w:rPr>
      </w:pPr>
      <w:r w:rsidRPr="0096013F">
        <w:rPr>
          <w:rFonts w:ascii="Times New Roman" w:eastAsia="Times New Roman" w:hAnsi="Times New Roman" w:cs="Times New Roman"/>
          <w:bCs/>
          <w:sz w:val="24"/>
          <w:szCs w:val="24"/>
          <w:lang w:eastAsia="ru-RU"/>
        </w:rPr>
        <w:t>Вместе с тем Департамент считает необходимым отметить следующее.</w:t>
      </w:r>
    </w:p>
    <w:p w:rsidR="0096013F" w:rsidRPr="0096013F" w:rsidRDefault="0096013F" w:rsidP="0096013F">
      <w:pPr>
        <w:jc w:val="both"/>
        <w:rPr>
          <w:rFonts w:ascii="Times New Roman" w:eastAsia="Times New Roman" w:hAnsi="Times New Roman" w:cs="Times New Roman"/>
          <w:bCs/>
          <w:sz w:val="24"/>
          <w:szCs w:val="24"/>
          <w:lang w:eastAsia="ru-RU"/>
        </w:rPr>
      </w:pPr>
      <w:r w:rsidRPr="0096013F">
        <w:rPr>
          <w:rFonts w:ascii="Times New Roman" w:eastAsia="Times New Roman" w:hAnsi="Times New Roman" w:cs="Times New Roman"/>
          <w:bCs/>
          <w:sz w:val="24"/>
          <w:szCs w:val="24"/>
          <w:lang w:eastAsia="ru-RU"/>
        </w:rPr>
        <w:t>Согласно части 1 статьи 24 Закона N 44-ФЗ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96013F" w:rsidRPr="0096013F" w:rsidRDefault="0096013F" w:rsidP="0096013F">
      <w:pPr>
        <w:jc w:val="both"/>
        <w:rPr>
          <w:rFonts w:ascii="Times New Roman" w:eastAsia="Times New Roman" w:hAnsi="Times New Roman" w:cs="Times New Roman"/>
          <w:bCs/>
          <w:sz w:val="24"/>
          <w:szCs w:val="24"/>
          <w:lang w:eastAsia="ru-RU"/>
        </w:rPr>
      </w:pPr>
      <w:r w:rsidRPr="0096013F">
        <w:rPr>
          <w:rFonts w:ascii="Times New Roman" w:eastAsia="Times New Roman" w:hAnsi="Times New Roman" w:cs="Times New Roman"/>
          <w:bCs/>
          <w:sz w:val="24"/>
          <w:szCs w:val="24"/>
          <w:lang w:eastAsia="ru-RU"/>
        </w:rPr>
        <w:t>Перечень случаев осуществления закупки у единственного поставщика (подрядчика, исполнителя) установлен частью 1 статьи 93 Закона N 44-ФЗ и является исчерпывающим.</w:t>
      </w:r>
    </w:p>
    <w:p w:rsidR="0096013F" w:rsidRPr="0096013F" w:rsidRDefault="0096013F" w:rsidP="0096013F">
      <w:pPr>
        <w:jc w:val="both"/>
        <w:rPr>
          <w:rFonts w:ascii="Times New Roman" w:eastAsia="Times New Roman" w:hAnsi="Times New Roman" w:cs="Times New Roman"/>
          <w:bCs/>
          <w:sz w:val="24"/>
          <w:szCs w:val="24"/>
          <w:lang w:eastAsia="ru-RU"/>
        </w:rPr>
      </w:pPr>
      <w:proofErr w:type="gramStart"/>
      <w:r w:rsidRPr="0096013F">
        <w:rPr>
          <w:rFonts w:ascii="Times New Roman" w:eastAsia="Times New Roman" w:hAnsi="Times New Roman" w:cs="Times New Roman"/>
          <w:bCs/>
          <w:sz w:val="24"/>
          <w:szCs w:val="24"/>
          <w:lang w:eastAsia="ru-RU"/>
        </w:rPr>
        <w:t>В соответствии с пунктом 19 части 1 статьи 93 Закона N 44-ФЗ закупка у единственного поставщика (подрядчика, исполнителя) может осуществляться заказчиком в случае заключения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w:t>
      </w:r>
      <w:proofErr w:type="gramEnd"/>
      <w:r w:rsidRPr="0096013F">
        <w:rPr>
          <w:rFonts w:ascii="Times New Roman" w:eastAsia="Times New Roman" w:hAnsi="Times New Roman" w:cs="Times New Roman"/>
          <w:bCs/>
          <w:sz w:val="24"/>
          <w:szCs w:val="24"/>
          <w:lang w:eastAsia="ru-RU"/>
        </w:rPr>
        <w:t xml:space="preserve"> работ по сохранению объекта культурного наследия (памятников истории и культуры) народов Российской Федерации авторами проектов.</w:t>
      </w:r>
    </w:p>
    <w:p w:rsidR="0096013F" w:rsidRPr="0096013F" w:rsidRDefault="0096013F" w:rsidP="0096013F">
      <w:pPr>
        <w:jc w:val="both"/>
        <w:rPr>
          <w:rFonts w:ascii="Times New Roman" w:eastAsia="Times New Roman" w:hAnsi="Times New Roman" w:cs="Times New Roman"/>
          <w:bCs/>
          <w:sz w:val="24"/>
          <w:szCs w:val="24"/>
          <w:lang w:eastAsia="ru-RU"/>
        </w:rPr>
      </w:pPr>
      <w:r w:rsidRPr="0096013F">
        <w:rPr>
          <w:rFonts w:ascii="Times New Roman" w:eastAsia="Times New Roman" w:hAnsi="Times New Roman" w:cs="Times New Roman"/>
          <w:bCs/>
          <w:sz w:val="24"/>
          <w:szCs w:val="24"/>
          <w:lang w:eastAsia="ru-RU"/>
        </w:rPr>
        <w:t>Таким образом, заказчик вправе заключить контракт на оказание услуг по проведению авторского надзора за строительством, реконструкцией, капитальным ремонтом объекта капитального строительства только с автором проектной документации по объекту как с единственным поставщиком (подрядчиком, исполнителем) на основании пункта 19 статьи 93 Закона N 44-ФЗ.</w:t>
      </w:r>
    </w:p>
    <w:p w:rsidR="0096013F" w:rsidRPr="0096013F" w:rsidRDefault="0096013F" w:rsidP="0096013F">
      <w:pPr>
        <w:jc w:val="both"/>
        <w:rPr>
          <w:rFonts w:ascii="Times New Roman" w:eastAsia="Times New Roman" w:hAnsi="Times New Roman" w:cs="Times New Roman"/>
          <w:bCs/>
          <w:sz w:val="24"/>
          <w:szCs w:val="24"/>
          <w:lang w:eastAsia="ru-RU"/>
        </w:rPr>
      </w:pPr>
      <w:r w:rsidRPr="0096013F">
        <w:rPr>
          <w:rFonts w:ascii="Times New Roman" w:eastAsia="Times New Roman" w:hAnsi="Times New Roman" w:cs="Times New Roman"/>
          <w:bCs/>
          <w:sz w:val="24"/>
          <w:szCs w:val="24"/>
          <w:lang w:eastAsia="ru-RU"/>
        </w:rPr>
        <w:t>При этом</w:t>
      </w:r>
      <w:proofErr w:type="gramStart"/>
      <w:r w:rsidRPr="0096013F">
        <w:rPr>
          <w:rFonts w:ascii="Times New Roman" w:eastAsia="Times New Roman" w:hAnsi="Times New Roman" w:cs="Times New Roman"/>
          <w:bCs/>
          <w:sz w:val="24"/>
          <w:szCs w:val="24"/>
          <w:lang w:eastAsia="ru-RU"/>
        </w:rPr>
        <w:t>,</w:t>
      </w:r>
      <w:proofErr w:type="gramEnd"/>
      <w:r w:rsidRPr="0096013F">
        <w:rPr>
          <w:rFonts w:ascii="Times New Roman" w:eastAsia="Times New Roman" w:hAnsi="Times New Roman" w:cs="Times New Roman"/>
          <w:bCs/>
          <w:sz w:val="24"/>
          <w:szCs w:val="24"/>
          <w:lang w:eastAsia="ru-RU"/>
        </w:rPr>
        <w:t xml:space="preserve"> в указанном в обращении случае, заказчик вправе осуществить закупку услуг авторского надзора за строительством, реконструкцией, капитальным ремонтом объекта капитального строительства у иного поставщика (подрядчика, исполнителя), не являющегося автором проектной документации указанного объекта, конкурентными способами в соответствии с требованиями Закона N 44-ФЗ.</w:t>
      </w:r>
    </w:p>
    <w:p w:rsidR="0096013F" w:rsidRPr="0096013F" w:rsidRDefault="0096013F" w:rsidP="0096013F">
      <w:pPr>
        <w:jc w:val="both"/>
        <w:rPr>
          <w:rFonts w:ascii="Times New Roman" w:eastAsia="Times New Roman" w:hAnsi="Times New Roman" w:cs="Times New Roman"/>
          <w:bCs/>
          <w:sz w:val="24"/>
          <w:szCs w:val="24"/>
          <w:lang w:eastAsia="ru-RU"/>
        </w:rPr>
      </w:pPr>
      <w:r w:rsidRPr="0096013F">
        <w:rPr>
          <w:rFonts w:ascii="Times New Roman" w:eastAsia="Times New Roman" w:hAnsi="Times New Roman" w:cs="Times New Roman"/>
          <w:bCs/>
          <w:sz w:val="24"/>
          <w:szCs w:val="24"/>
          <w:lang w:eastAsia="ru-RU"/>
        </w:rPr>
        <w:lastRenderedPageBreak/>
        <w:t>Вместе с тем авторский надзор за строительством, реконструкцией, капитальным ремонтом объекта капитального строительства осуществляются в соответствии с законодательством Российской Федерации о градостроительной деятельности.</w:t>
      </w:r>
    </w:p>
    <w:p w:rsidR="0096013F" w:rsidRPr="0096013F" w:rsidRDefault="0096013F" w:rsidP="0096013F">
      <w:pPr>
        <w:jc w:val="both"/>
        <w:rPr>
          <w:rFonts w:ascii="Times New Roman" w:eastAsia="Times New Roman" w:hAnsi="Times New Roman" w:cs="Times New Roman"/>
          <w:bCs/>
          <w:sz w:val="24"/>
          <w:szCs w:val="24"/>
          <w:lang w:eastAsia="ru-RU"/>
        </w:rPr>
      </w:pPr>
      <w:r w:rsidRPr="0096013F">
        <w:rPr>
          <w:rFonts w:ascii="Times New Roman" w:eastAsia="Times New Roman" w:hAnsi="Times New Roman" w:cs="Times New Roman"/>
          <w:bCs/>
          <w:sz w:val="24"/>
          <w:szCs w:val="24"/>
          <w:lang w:eastAsia="ru-RU"/>
        </w:rP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согласно постановлению Правительства Российской Федерации от 18 ноября 2013 г. N 1038 является Министерство строительства и жилищно-коммунального хозяйства Российской Федерации.</w:t>
      </w:r>
    </w:p>
    <w:p w:rsidR="0096013F" w:rsidRPr="0096013F" w:rsidRDefault="0096013F" w:rsidP="0096013F">
      <w:pPr>
        <w:jc w:val="both"/>
        <w:rPr>
          <w:rFonts w:ascii="Times New Roman" w:eastAsia="Times New Roman" w:hAnsi="Times New Roman" w:cs="Times New Roman"/>
          <w:bCs/>
          <w:sz w:val="24"/>
          <w:szCs w:val="24"/>
          <w:lang w:eastAsia="ru-RU"/>
        </w:rPr>
      </w:pPr>
      <w:r w:rsidRPr="0096013F">
        <w:rPr>
          <w:rFonts w:ascii="Times New Roman" w:eastAsia="Times New Roman" w:hAnsi="Times New Roman" w:cs="Times New Roman"/>
          <w:bCs/>
          <w:sz w:val="24"/>
          <w:szCs w:val="24"/>
          <w:lang w:eastAsia="ru-RU"/>
        </w:rPr>
        <w:t>Таким образом, по вопросам применения законодательства Российской Федерации о градостроительной деятельности считаем целесообразным обращаться в Минстрой России.</w:t>
      </w:r>
    </w:p>
    <w:p w:rsidR="0096013F" w:rsidRPr="0096013F" w:rsidRDefault="0096013F" w:rsidP="0096013F">
      <w:pPr>
        <w:jc w:val="both"/>
        <w:rPr>
          <w:rFonts w:ascii="Times New Roman" w:eastAsia="Times New Roman" w:hAnsi="Times New Roman" w:cs="Times New Roman"/>
          <w:bCs/>
          <w:sz w:val="24"/>
          <w:szCs w:val="24"/>
          <w:lang w:eastAsia="ru-RU"/>
        </w:rPr>
      </w:pPr>
      <w:r w:rsidRPr="0096013F">
        <w:rPr>
          <w:rFonts w:ascii="Times New Roman" w:eastAsia="Times New Roman" w:hAnsi="Times New Roman" w:cs="Times New Roman"/>
          <w:bCs/>
          <w:sz w:val="24"/>
          <w:szCs w:val="24"/>
          <w:lang w:eastAsia="ru-RU"/>
        </w:rPr>
        <w:t> </w:t>
      </w:r>
    </w:p>
    <w:tbl>
      <w:tblPr>
        <w:tblW w:w="5000" w:type="pct"/>
        <w:tblCellMar>
          <w:left w:w="0" w:type="dxa"/>
          <w:right w:w="0" w:type="dxa"/>
        </w:tblCellMar>
        <w:tblLook w:val="04A0"/>
      </w:tblPr>
      <w:tblGrid>
        <w:gridCol w:w="6236"/>
        <w:gridCol w:w="3119"/>
      </w:tblGrid>
      <w:tr w:rsidR="0096013F" w:rsidRPr="0096013F" w:rsidTr="0096013F">
        <w:tc>
          <w:tcPr>
            <w:tcW w:w="3300" w:type="pct"/>
            <w:vAlign w:val="bottom"/>
            <w:hideMark/>
          </w:tcPr>
          <w:p w:rsidR="0096013F" w:rsidRPr="0096013F" w:rsidRDefault="0096013F" w:rsidP="0096013F">
            <w:pPr>
              <w:jc w:val="both"/>
              <w:rPr>
                <w:rFonts w:ascii="Times New Roman" w:eastAsia="Times New Roman" w:hAnsi="Times New Roman" w:cs="Times New Roman"/>
                <w:sz w:val="24"/>
                <w:szCs w:val="24"/>
                <w:lang w:eastAsia="ru-RU"/>
              </w:rPr>
            </w:pPr>
            <w:r w:rsidRPr="0096013F">
              <w:rPr>
                <w:rFonts w:ascii="Times New Roman" w:eastAsia="Times New Roman" w:hAnsi="Times New Roman" w:cs="Times New Roman"/>
                <w:sz w:val="24"/>
                <w:szCs w:val="24"/>
                <w:lang w:eastAsia="ru-RU"/>
              </w:rPr>
              <w:t>Заместитель директора Департамента</w:t>
            </w:r>
          </w:p>
        </w:tc>
        <w:tc>
          <w:tcPr>
            <w:tcW w:w="1650" w:type="pct"/>
            <w:vAlign w:val="bottom"/>
            <w:hideMark/>
          </w:tcPr>
          <w:p w:rsidR="0096013F" w:rsidRPr="0096013F" w:rsidRDefault="0096013F" w:rsidP="0096013F">
            <w:pPr>
              <w:jc w:val="both"/>
              <w:rPr>
                <w:rFonts w:ascii="Times New Roman" w:eastAsia="Times New Roman" w:hAnsi="Times New Roman" w:cs="Times New Roman"/>
                <w:sz w:val="24"/>
                <w:szCs w:val="24"/>
                <w:lang w:eastAsia="ru-RU"/>
              </w:rPr>
            </w:pPr>
            <w:r w:rsidRPr="0096013F">
              <w:rPr>
                <w:rFonts w:ascii="Times New Roman" w:eastAsia="Times New Roman" w:hAnsi="Times New Roman" w:cs="Times New Roman"/>
                <w:sz w:val="24"/>
                <w:szCs w:val="24"/>
                <w:lang w:eastAsia="ru-RU"/>
              </w:rPr>
              <w:t>Д.А. </w:t>
            </w:r>
            <w:proofErr w:type="spellStart"/>
            <w:r w:rsidRPr="0096013F">
              <w:rPr>
                <w:rFonts w:ascii="Times New Roman" w:eastAsia="Times New Roman" w:hAnsi="Times New Roman" w:cs="Times New Roman"/>
                <w:sz w:val="24"/>
                <w:szCs w:val="24"/>
                <w:lang w:eastAsia="ru-RU"/>
              </w:rPr>
              <w:t>Готовцев</w:t>
            </w:r>
            <w:proofErr w:type="spellEnd"/>
          </w:p>
        </w:tc>
      </w:tr>
    </w:tbl>
    <w:p w:rsidR="00B01B94" w:rsidRPr="0096013F" w:rsidRDefault="00B01B94" w:rsidP="0096013F">
      <w:pPr>
        <w:jc w:val="both"/>
        <w:rPr>
          <w:rFonts w:ascii="Times New Roman" w:hAnsi="Times New Roman" w:cs="Times New Roman"/>
          <w:sz w:val="24"/>
          <w:szCs w:val="24"/>
        </w:rPr>
      </w:pPr>
    </w:p>
    <w:sectPr w:rsidR="00B01B94" w:rsidRPr="0096013F"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6013F"/>
    <w:rsid w:val="003636AE"/>
    <w:rsid w:val="00490505"/>
    <w:rsid w:val="005F4005"/>
    <w:rsid w:val="00740A4D"/>
    <w:rsid w:val="0096013F"/>
    <w:rsid w:val="009E1445"/>
    <w:rsid w:val="00B01B94"/>
    <w:rsid w:val="00B70DC0"/>
    <w:rsid w:val="00D943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paragraph" w:styleId="1">
    <w:name w:val="heading 1"/>
    <w:basedOn w:val="a"/>
    <w:link w:val="10"/>
    <w:uiPriority w:val="9"/>
    <w:qFormat/>
    <w:rsid w:val="0096013F"/>
    <w:pPr>
      <w:spacing w:before="100" w:beforeAutospacing="1" w:after="100" w:afterAutospacing="1"/>
      <w:ind w:firstLine="0"/>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96013F"/>
    <w:pPr>
      <w:spacing w:before="100" w:beforeAutospacing="1" w:after="100" w:afterAutospacing="1"/>
      <w:ind w:firstLine="0"/>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013F"/>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96013F"/>
    <w:rPr>
      <w:rFonts w:ascii="Times New Roman" w:eastAsia="Times New Roman" w:hAnsi="Times New Roman" w:cs="Times New Roman"/>
      <w:b/>
      <w:bCs/>
      <w:sz w:val="24"/>
      <w:szCs w:val="24"/>
      <w:lang w:eastAsia="ru-RU"/>
    </w:rPr>
  </w:style>
  <w:style w:type="paragraph" w:customStyle="1" w:styleId="s1">
    <w:name w:val="s_1"/>
    <w:basedOn w:val="a"/>
    <w:rsid w:val="0096013F"/>
    <w:pPr>
      <w:spacing w:before="100" w:beforeAutospacing="1" w:after="100" w:afterAutospacing="1"/>
      <w:ind w:firstLine="0"/>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6013F"/>
    <w:pPr>
      <w:spacing w:before="100" w:beforeAutospacing="1" w:after="100" w:afterAutospacing="1"/>
      <w:ind w:firstLine="0"/>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6013F"/>
    <w:rPr>
      <w:color w:val="0000FF"/>
      <w:u w:val="single"/>
    </w:rPr>
  </w:style>
  <w:style w:type="paragraph" w:customStyle="1" w:styleId="s9">
    <w:name w:val="s_9"/>
    <w:basedOn w:val="a"/>
    <w:rsid w:val="0096013F"/>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s16">
    <w:name w:val="s_16"/>
    <w:basedOn w:val="a"/>
    <w:rsid w:val="0096013F"/>
    <w:pPr>
      <w:spacing w:before="100" w:beforeAutospacing="1" w:after="100" w:afterAutospacing="1"/>
      <w:ind w:firstLine="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77389635">
      <w:bodyDiv w:val="1"/>
      <w:marLeft w:val="0"/>
      <w:marRight w:val="0"/>
      <w:marTop w:val="0"/>
      <w:marBottom w:val="0"/>
      <w:divBdr>
        <w:top w:val="none" w:sz="0" w:space="0" w:color="auto"/>
        <w:left w:val="none" w:sz="0" w:space="0" w:color="auto"/>
        <w:bottom w:val="none" w:sz="0" w:space="0" w:color="auto"/>
        <w:right w:val="none" w:sz="0" w:space="0" w:color="auto"/>
      </w:divBdr>
      <w:divsChild>
        <w:div w:id="39332659">
          <w:marLeft w:val="0"/>
          <w:marRight w:val="0"/>
          <w:marTop w:val="0"/>
          <w:marBottom w:val="0"/>
          <w:divBdr>
            <w:top w:val="none" w:sz="0" w:space="0" w:color="auto"/>
            <w:left w:val="none" w:sz="0" w:space="0" w:color="auto"/>
            <w:bottom w:val="none" w:sz="0" w:space="0" w:color="auto"/>
            <w:right w:val="none" w:sz="0" w:space="0" w:color="auto"/>
          </w:divBdr>
          <w:divsChild>
            <w:div w:id="1379739097">
              <w:marLeft w:val="0"/>
              <w:marRight w:val="0"/>
              <w:marTop w:val="0"/>
              <w:marBottom w:val="0"/>
              <w:divBdr>
                <w:top w:val="none" w:sz="0" w:space="0" w:color="auto"/>
                <w:left w:val="none" w:sz="0" w:space="0" w:color="auto"/>
                <w:bottom w:val="none" w:sz="0" w:space="0" w:color="auto"/>
                <w:right w:val="none" w:sz="0" w:space="0" w:color="auto"/>
              </w:divBdr>
              <w:divsChild>
                <w:div w:id="194880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615</Words>
  <Characters>3509</Characters>
  <Application>Microsoft Office Word</Application>
  <DocSecurity>0</DocSecurity>
  <Lines>29</Lines>
  <Paragraphs>8</Paragraphs>
  <ScaleCrop>false</ScaleCrop>
  <Company>Krokoz™</Company>
  <LinksUpToDate>false</LinksUpToDate>
  <CharactersWithSpaces>4116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2020-11-17T05:14:00Z</dcterms:created>
  <dcterms:modified xsi:type="dcterms:W3CDTF">2020-11-17T05:15:00Z</dcterms:modified>
</cp:coreProperties>
</file>