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D6E07" w:rsidRPr="00ED6E07" w:rsidRDefault="00ED6E07" w:rsidP="00ED6E07">
      <w:pPr>
        <w:ind w:firstLine="0"/>
        <w:jc w:val="center"/>
        <w:rPr>
          <w:rFonts w:ascii="Verdana" w:eastAsia="Times New Roman" w:hAnsi="Verdana" w:cs="Times New Roman"/>
          <w:b/>
          <w:bCs/>
          <w:sz w:val="21"/>
          <w:szCs w:val="21"/>
          <w:lang w:eastAsia="ru-RU"/>
        </w:rPr>
      </w:pPr>
      <w:r w:rsidRPr="00ED6E07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МИНИСТЕРСТВО ЗДРАВООХРАНЕНИЯ РОССИЙСКОЙ ФЕДЕРАЦИИ</w:t>
      </w:r>
    </w:p>
    <w:p w:rsidR="00ED6E07" w:rsidRPr="00ED6E07" w:rsidRDefault="00ED6E07" w:rsidP="00ED6E07">
      <w:pPr>
        <w:ind w:firstLine="0"/>
        <w:jc w:val="center"/>
        <w:rPr>
          <w:rFonts w:ascii="Verdana" w:eastAsia="Times New Roman" w:hAnsi="Verdana" w:cs="Times New Roman"/>
          <w:b/>
          <w:bCs/>
          <w:sz w:val="21"/>
          <w:szCs w:val="21"/>
          <w:lang w:eastAsia="ru-RU"/>
        </w:rPr>
      </w:pPr>
      <w:r w:rsidRPr="00ED6E07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 </w:t>
      </w:r>
    </w:p>
    <w:p w:rsidR="00ED6E07" w:rsidRPr="00ED6E07" w:rsidRDefault="00ED6E07" w:rsidP="00ED6E07">
      <w:pPr>
        <w:ind w:firstLine="0"/>
        <w:jc w:val="center"/>
        <w:rPr>
          <w:rFonts w:ascii="Verdana" w:eastAsia="Times New Roman" w:hAnsi="Verdana" w:cs="Times New Roman"/>
          <w:b/>
          <w:bCs/>
          <w:sz w:val="21"/>
          <w:szCs w:val="21"/>
          <w:lang w:eastAsia="ru-RU"/>
        </w:rPr>
      </w:pPr>
      <w:r w:rsidRPr="00ED6E07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ПИСЬМО</w:t>
      </w:r>
    </w:p>
    <w:p w:rsidR="00ED6E07" w:rsidRPr="00ED6E07" w:rsidRDefault="00ED6E07" w:rsidP="00ED6E07">
      <w:pPr>
        <w:ind w:firstLine="0"/>
        <w:jc w:val="center"/>
        <w:rPr>
          <w:rFonts w:ascii="Verdana" w:eastAsia="Times New Roman" w:hAnsi="Verdana" w:cs="Times New Roman"/>
          <w:b/>
          <w:bCs/>
          <w:sz w:val="21"/>
          <w:szCs w:val="21"/>
          <w:lang w:eastAsia="ru-RU"/>
        </w:rPr>
      </w:pPr>
      <w:r w:rsidRPr="00ED6E07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от 17 ноября 2020 г. N 18-2</w:t>
      </w:r>
      <w:proofErr w:type="gramStart"/>
      <w:r w:rsidRPr="00ED6E07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/И</w:t>
      </w:r>
      <w:proofErr w:type="gramEnd"/>
      <w:r w:rsidRPr="00ED6E07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/2-17599</w:t>
      </w:r>
    </w:p>
    <w:p w:rsidR="00ED6E07" w:rsidRPr="00ED6E07" w:rsidRDefault="00ED6E07" w:rsidP="00ED6E07">
      <w:pPr>
        <w:ind w:firstLine="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ED6E07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ED6E07" w:rsidRPr="00ED6E07" w:rsidRDefault="00ED6E07" w:rsidP="00ED6E07">
      <w:pPr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proofErr w:type="gramStart"/>
      <w:r w:rsidRPr="00ED6E07">
        <w:rPr>
          <w:rFonts w:ascii="Times New Roman" w:eastAsia="Times New Roman" w:hAnsi="Times New Roman" w:cs="Times New Roman"/>
          <w:sz w:val="24"/>
          <w:szCs w:val="24"/>
          <w:lang w:eastAsia="ru-RU"/>
        </w:rPr>
        <w:t>Согласно пункту 1 статьи 4 Федерального закона от 5 апреля 2013 г. N 44-ФЗ "О контрактной системе в сфере закупок товаров, работ, услуг для обеспечения государственных и муниципальных нужд" (далее - Закон N 44-ФЗ) в целях информационного обеспечения контрактной системы в сфере закупок товаров, работ, услуг для обеспечения государственных и муниципальных нужд создается и ведется единая информационная система в сфере закупок</w:t>
      </w:r>
      <w:proofErr w:type="gramEnd"/>
      <w:r w:rsidRPr="00ED6E0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(далее - ЕИС), взаимодействие которой с иными информационными системами обеспечивает формирование, обработку, хранение и предоставление данных (в том числе автоматизированное) участникам контрактной системы в сфере закупок в рамках отношений, указанных в части 1 статьи 1 Закона N 44-ФЗ.</w:t>
      </w:r>
    </w:p>
    <w:p w:rsidR="00ED6E07" w:rsidRPr="00ED6E07" w:rsidRDefault="00ED6E07" w:rsidP="00ED6E07">
      <w:pPr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proofErr w:type="gramStart"/>
      <w:r w:rsidRPr="00ED6E07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соответствии с перечнем Поручений Президента Российской Федерации от 10 августа 2016 г. N Пр-1567 посредством информационного взаимодействия ЕИС и единой государственной информационной системы в сфере здравоохранения (далее - ЕГИСЗ) обеспечена возможность загрузки единого структурированного справочника-каталога лекарственных препаратов для медицинского применения (далее - ЕСКЛП), формируемого Минздравом России, а также его применение заказчиками в ЕИС при описании объектов закупок в извещениях об осуществлении</w:t>
      </w:r>
      <w:proofErr w:type="gramEnd"/>
      <w:r w:rsidRPr="00ED6E0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закупки, а также при формировании сведений о заключенных контрактах и их исполнении, подлежащих включению в реестр контрактов.</w:t>
      </w:r>
    </w:p>
    <w:p w:rsidR="00ED6E07" w:rsidRPr="00ED6E07" w:rsidRDefault="00ED6E07" w:rsidP="00ED6E07">
      <w:pPr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ED6E07">
        <w:rPr>
          <w:rFonts w:ascii="Times New Roman" w:eastAsia="Times New Roman" w:hAnsi="Times New Roman" w:cs="Times New Roman"/>
          <w:sz w:val="24"/>
          <w:szCs w:val="24"/>
          <w:lang w:eastAsia="ru-RU"/>
        </w:rPr>
        <w:t>Следует отметить необходимость применения ЕСКЛП как на этапе подготовки документации о закупке лекарственных препаратов, так и на этапе заключения и исполнения контракта на поставку лекарственных препаратов.</w:t>
      </w:r>
    </w:p>
    <w:p w:rsidR="00ED6E07" w:rsidRPr="00ED6E07" w:rsidRDefault="00ED6E07" w:rsidP="00ED6E07">
      <w:pPr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proofErr w:type="gramStart"/>
      <w:r w:rsidRPr="00ED6E07">
        <w:rPr>
          <w:rFonts w:ascii="Times New Roman" w:eastAsia="Times New Roman" w:hAnsi="Times New Roman" w:cs="Times New Roman"/>
          <w:sz w:val="24"/>
          <w:szCs w:val="24"/>
          <w:lang w:eastAsia="ru-RU"/>
        </w:rPr>
        <w:t>На этапе подготовки документации о закупке лекарственных препаратов в соответствии с приказом Минздрава России от 19 декабря 2019 г. N 1064н "Об утверждении Порядка определения начальной (максимальной) цены контракта, цены контракта, заключаемого с единственным поставщиком (подрядчиком, исполнителем), начальной цены единицы товара, работы, услуги при осуществлении закупок лекарственных препаратов для медицинского применения" предусмотрен расчет начальной (максимальной) цены контракта, цены контракта, заключаемого</w:t>
      </w:r>
      <w:proofErr w:type="gramEnd"/>
      <w:r w:rsidRPr="00ED6E0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 единственным поставщиком (подрядчиком, исполнителем), начальной цены единицы товара с использованием сведений ЕСКЛП.</w:t>
      </w:r>
    </w:p>
    <w:p w:rsidR="00ED6E07" w:rsidRPr="00ED6E07" w:rsidRDefault="00ED6E07" w:rsidP="00ED6E07">
      <w:pPr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ED6E07">
        <w:rPr>
          <w:rFonts w:ascii="Times New Roman" w:eastAsia="Times New Roman" w:hAnsi="Times New Roman" w:cs="Times New Roman"/>
          <w:sz w:val="24"/>
          <w:szCs w:val="24"/>
          <w:lang w:eastAsia="ru-RU"/>
        </w:rPr>
        <w:t>На этапе заключения и исполнения контрактов на поставку лекарственных препаратов:</w:t>
      </w:r>
    </w:p>
    <w:p w:rsidR="00ED6E07" w:rsidRPr="00ED6E07" w:rsidRDefault="00ED6E07" w:rsidP="00ED6E07">
      <w:pPr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ED6E0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 </w:t>
      </w:r>
      <w:proofErr w:type="gramStart"/>
      <w:r w:rsidRPr="00ED6E07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Приказом Минздрава России от 26 октября 2017 г. N 870н "Об утверждении Типового контракта на поставку лекарственных препаратов для медицинского применения и информационной карты Типового контракта на поставку лекарственных препаратов для медицинского применения" установлена форма типового контракта на поставку лекарственных препаратов и соответствующих документов поставки с обязательным указанием информации о лекарственном препарате в соответствии с ЕСКЛП.</w:t>
      </w:r>
      <w:proofErr w:type="gramEnd"/>
    </w:p>
    <w:p w:rsidR="00ED6E07" w:rsidRPr="00ED6E07" w:rsidRDefault="00ED6E07" w:rsidP="00ED6E07">
      <w:pPr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ED6E0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 </w:t>
      </w:r>
      <w:proofErr w:type="gramStart"/>
      <w:r w:rsidRPr="00ED6E07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Приказом Минфина России от 19 июля 2019 г. N 113н "О Порядке формирования информации, а также обмена информацией и документами между заказчиком и Федеральным казначейством в целях ведения реестра контрактов, заключенных заказчиками" предусмотрено формирование заказчиками информации о лекарственном препарате для включения в реестр контрактов в соответствии с государственным реестром лекарственных средств, предусмотренным статьей 33 Федерального закона от 12 апреля 2010</w:t>
      </w:r>
      <w:proofErr w:type="gramEnd"/>
      <w:r w:rsidRPr="00ED6E0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г. N 61-ФЗ "Об обращении лекарственных средств" (далее - ГРЛС). При этом, </w:t>
      </w:r>
      <w:r w:rsidRPr="00ED6E07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согласно требованиям постановления Правительства Российской Федерации от 5 мая 2018 г. N 555 "О единой государственной информационной системе в сфере здравоохранения" ЕСКЛП формируется на основании сведений ГРЛС и государственного реестра предельных отпускных цен производителей на лекарственные препараты, включенные в перечень жизненно необходимых и важнейших лекарственных препаратов. Таким образом, формирование информации о закупке лекарственного препарата осуществляется с использованием ЕСКЛП.</w:t>
      </w:r>
    </w:p>
    <w:p w:rsidR="00ED6E07" w:rsidRPr="00ED6E07" w:rsidRDefault="00ED6E07" w:rsidP="00ED6E07">
      <w:pPr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ED6E07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основании вышеизложенного, в целях неукоснительного исполнения требований указанных нормативных правовых актов с апреля 2020 г. осуществляется поэтапный переход на обязательное применение ЕСКЛП в ЕИС.</w:t>
      </w:r>
    </w:p>
    <w:p w:rsidR="00ED6E07" w:rsidRPr="00ED6E07" w:rsidRDefault="00ED6E07" w:rsidP="00ED6E07">
      <w:pPr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ED6E07">
        <w:rPr>
          <w:rFonts w:ascii="Times New Roman" w:eastAsia="Times New Roman" w:hAnsi="Times New Roman" w:cs="Times New Roman"/>
          <w:sz w:val="24"/>
          <w:szCs w:val="24"/>
          <w:lang w:eastAsia="ru-RU"/>
        </w:rPr>
        <w:t>С 23 ноября 2020 г. применение ЕСКЛП в ЕИС станет обязательным для участников "четвертой волны" (список прилагается) и с 21 декабря 2020 г. - для участников "пятой волны" (все заказчики).</w:t>
      </w:r>
    </w:p>
    <w:p w:rsidR="00ED6E07" w:rsidRPr="00ED6E07" w:rsidRDefault="00ED6E07" w:rsidP="00ED6E07">
      <w:pPr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ED6E0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Таким </w:t>
      </w:r>
      <w:proofErr w:type="gramStart"/>
      <w:r w:rsidRPr="00ED6E07"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образом</w:t>
      </w:r>
      <w:proofErr w:type="gramEnd"/>
      <w:r w:rsidRPr="00ED6E0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 21 декабря 2020 г. все заказчики перейдут на обязательное применение ЕСКЛП в ЕИС.</w:t>
      </w:r>
    </w:p>
    <w:p w:rsidR="00ED6E07" w:rsidRPr="00ED6E07" w:rsidRDefault="00ED6E07" w:rsidP="00ED6E07">
      <w:pPr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ED6E07">
        <w:rPr>
          <w:rFonts w:ascii="Times New Roman" w:eastAsia="Times New Roman" w:hAnsi="Times New Roman" w:cs="Times New Roman"/>
          <w:sz w:val="24"/>
          <w:szCs w:val="24"/>
          <w:lang w:eastAsia="ru-RU"/>
        </w:rPr>
        <w:t>Дополнительно сообщаем, что инструкция по внесению информации о закупках лекарственных препаратов в ЕИС расположена в личном кабинете пользователя ЕИС, в разделе "Руководства пользователя и видеоролики", в подразделах "Закупки - Закупки по 44-ФЗ" и "Контракты - Реестр контрактов".</w:t>
      </w:r>
    </w:p>
    <w:p w:rsidR="00ED6E07" w:rsidRPr="00ED6E07" w:rsidRDefault="00ED6E07" w:rsidP="00ED6E07">
      <w:pPr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ED6E07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случае отсутствия сведений о лекарственном препарате в составе справочника ЕСКЛП, заказчикам было необходимо сформировать обращение в службу технической поддержки (далее - СТП) ЕИС с приложением необходимой информации об отсутствующем лекарственном препарате. При подтверждении СТП ЕИС факта отсутствия лекарственного препарата в составе ЕСКЛП, информация передавалась в СТП ЕГИСЗ и в целях недопущения срыва закупочного процесса лекарственных препаратов, СТП ЕИС обеспечивало возможность точечного внесения сведении о лекарственном препарате в "ручном режиме" по согласованию с СТП ЕГИСЗ.</w:t>
      </w:r>
    </w:p>
    <w:p w:rsidR="00ED6E07" w:rsidRPr="00ED6E07" w:rsidRDefault="00ED6E07" w:rsidP="00ED6E07">
      <w:pPr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proofErr w:type="gramStart"/>
      <w:r w:rsidRPr="00ED6E07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осуществлении закупок лекарственных препаратов с возможностью поставок в рамках одного международного непатентованного наименования нескольких вариантов эквивалентных лекарственных форм и дозировок заказчики на стадии объявления закупки использовали разработанный в составе ЕИС функционал по добавлению в рамках выбранного международного непатентованного наименования лекарственного препарата соответствующих вариантов поставки, либо используя уже сформированные группы лекарственных препаратов, объединенные по принципу эквивалентности лекарственных форм и кратности</w:t>
      </w:r>
      <w:proofErr w:type="gramEnd"/>
      <w:r w:rsidRPr="00ED6E0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дозировок. Справочные сведения об эквивалентных лекарственных формах и кратных дозировках лекарственных препаратов, включенных в перечень жизненно необходимых и важнейших лекарственных препаратов, размещены на сайте ЕСКЛП по адресу https://esklp.egisz.rosminzdrav.ru в разделе "Группы взаимозаменяемости ЛП".</w:t>
      </w:r>
    </w:p>
    <w:p w:rsidR="00ED6E07" w:rsidRPr="00ED6E07" w:rsidRDefault="00ED6E07" w:rsidP="00ED6E07">
      <w:pPr>
        <w:ind w:firstLine="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ED6E07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ED6E07" w:rsidRPr="00ED6E07" w:rsidRDefault="00ED6E07" w:rsidP="00ED6E07">
      <w:pPr>
        <w:ind w:firstLine="0"/>
        <w:jc w:val="right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ED6E07">
        <w:rPr>
          <w:rFonts w:ascii="Times New Roman" w:eastAsia="Times New Roman" w:hAnsi="Times New Roman" w:cs="Times New Roman"/>
          <w:sz w:val="24"/>
          <w:szCs w:val="24"/>
          <w:lang w:eastAsia="ru-RU"/>
        </w:rPr>
        <w:t>П.С.ПУГАЧЕВ</w:t>
      </w:r>
    </w:p>
    <w:p w:rsidR="00B01B94" w:rsidRDefault="00B01B94"/>
    <w:sectPr w:rsidR="00B01B94" w:rsidSect="00B01B9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D6E07"/>
    <w:rsid w:val="003636AE"/>
    <w:rsid w:val="00490505"/>
    <w:rsid w:val="005F4005"/>
    <w:rsid w:val="00740A4D"/>
    <w:rsid w:val="009E1445"/>
    <w:rsid w:val="00B01B94"/>
    <w:rsid w:val="00BB77E8"/>
    <w:rsid w:val="00D94372"/>
    <w:rsid w:val="00DA626F"/>
    <w:rsid w:val="00ED6E0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709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1B9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475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7049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9104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5919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919</Words>
  <Characters>5243</Characters>
  <Application>Microsoft Office Word</Application>
  <DocSecurity>0</DocSecurity>
  <Lines>43</Lines>
  <Paragraphs>12</Paragraphs>
  <ScaleCrop>false</ScaleCrop>
  <Company>Krokoz™</Company>
  <LinksUpToDate>false</LinksUpToDate>
  <CharactersWithSpaces>6150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2</cp:revision>
  <dcterms:created xsi:type="dcterms:W3CDTF">2020-12-03T09:37:00Z</dcterms:created>
  <dcterms:modified xsi:type="dcterms:W3CDTF">2020-12-03T09:38:00Z</dcterms:modified>
</cp:coreProperties>
</file>