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54" w:rsidRPr="00503A54" w:rsidRDefault="00503A54" w:rsidP="00503A54">
      <w:pPr>
        <w:pStyle w:val="1"/>
        <w:spacing w:before="0" w:beforeAutospacing="0" w:after="0" w:afterAutospacing="0" w:line="360" w:lineRule="atLeast"/>
        <w:jc w:val="center"/>
        <w:textAlignment w:val="baseline"/>
        <w:rPr>
          <w:rFonts w:ascii="Arial" w:hAnsi="Arial" w:cs="Arial"/>
          <w:b w:val="0"/>
          <w:bCs w:val="0"/>
          <w:caps/>
          <w:color w:val="FFFFFF"/>
          <w:sz w:val="24"/>
          <w:szCs w:val="24"/>
        </w:rPr>
      </w:pPr>
      <w:r w:rsidRPr="00503A54">
        <w:rPr>
          <w:rFonts w:ascii="Arial" w:hAnsi="Arial" w:cs="Arial"/>
          <w:caps/>
          <w:color w:val="FFFFFF"/>
          <w:sz w:val="24"/>
          <w:szCs w:val="24"/>
        </w:rPr>
        <w:t>"</w:t>
      </w:r>
      <w:r>
        <w:rPr>
          <w:rFonts w:ascii="Arial" w:hAnsi="Arial" w:cs="Arial"/>
          <w:caps/>
          <w:color w:val="FFFFFF"/>
          <w:sz w:val="24"/>
          <w:szCs w:val="24"/>
        </w:rPr>
        <w:t xml:space="preserve">"ПИСЬМО" МИНФИНА РОССИИ N 24-03-06/101752, МИНТРАНСА РОССИИ N АК-Д2-22/23580 ОТ 23.11.2020 "О ПОЗИЦИИ МИНТРАНСА РОССИИ И МИНФИНА РОССИИ ПО ВОПРОСУ О ЗАКЛЮЧЕНИИ КОНТРАКТОВ </w:t>
      </w:r>
    </w:p>
    <w:p w:rsidR="00503A54" w:rsidRPr="00503A54" w:rsidRDefault="00503A54" w:rsidP="00503A54">
      <w:pPr>
        <w:spacing w:after="0" w:line="360" w:lineRule="atLeast"/>
        <w:jc w:val="center"/>
        <w:textAlignment w:val="baseline"/>
        <w:outlineLvl w:val="0"/>
        <w:rPr>
          <w:rFonts w:ascii="Arial" w:eastAsia="Times New Roman" w:hAnsi="Arial" w:cs="Arial"/>
          <w:b/>
          <w:bCs/>
          <w:caps/>
          <w:color w:val="FFFFFF"/>
          <w:kern w:val="36"/>
          <w:sz w:val="24"/>
          <w:szCs w:val="24"/>
          <w:lang w:eastAsia="ru-RU"/>
        </w:rPr>
      </w:pPr>
      <w:r w:rsidRPr="00503A54">
        <w:rPr>
          <w:rFonts w:ascii="Arial" w:eastAsia="Times New Roman" w:hAnsi="Arial" w:cs="Arial"/>
          <w:b/>
          <w:bCs/>
          <w:caps/>
          <w:color w:val="FFFFFF"/>
          <w:kern w:val="36"/>
          <w:sz w:val="24"/>
          <w:szCs w:val="24"/>
          <w:lang w:eastAsia="ru-RU"/>
        </w:rPr>
        <w:t>ДОРОГ"</w:t>
      </w:r>
    </w:p>
    <w:p w:rsidR="00503A54" w:rsidRDefault="00503A54" w:rsidP="00503A54">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МИНИСТЕРСТВО ФИНАНСОВ РОССИЙСКОЙ ФЕДЕРАЦИИ</w:t>
      </w:r>
      <w:r>
        <w:rPr>
          <w:rFonts w:ascii="Arial" w:hAnsi="Arial" w:cs="Arial"/>
          <w:b/>
          <w:bCs/>
          <w:color w:val="222222"/>
        </w:rPr>
        <w:br/>
        <w:t>N 24-03-06/101752</w:t>
      </w:r>
    </w:p>
    <w:p w:rsidR="00503A54" w:rsidRDefault="00503A54" w:rsidP="00503A54">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МИНИСТЕРСТВО ТРАНСПОРТА РОССИЙСКОЙ ФЕДЕРАЦИИ</w:t>
      </w:r>
      <w:r>
        <w:rPr>
          <w:rFonts w:ascii="Arial" w:hAnsi="Arial" w:cs="Arial"/>
          <w:b/>
          <w:bCs/>
          <w:color w:val="222222"/>
        </w:rPr>
        <w:br/>
        <w:t>N АК-Д2-22/23580</w:t>
      </w:r>
    </w:p>
    <w:p w:rsidR="00503A54" w:rsidRDefault="00503A54" w:rsidP="00503A54">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ПИСЬМО</w:t>
      </w:r>
      <w:r>
        <w:rPr>
          <w:rFonts w:ascii="Arial" w:hAnsi="Arial" w:cs="Arial"/>
          <w:b/>
          <w:bCs/>
          <w:color w:val="222222"/>
        </w:rPr>
        <w:br/>
        <w:t>от 23 ноября 2020 года</w:t>
      </w:r>
    </w:p>
    <w:p w:rsidR="00503A54" w:rsidRDefault="00503A54" w:rsidP="00503A54">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О ПОЗИЦИИ</w:t>
      </w:r>
      <w:r>
        <w:rPr>
          <w:rFonts w:ascii="Arial" w:hAnsi="Arial" w:cs="Arial"/>
          <w:b/>
          <w:bCs/>
          <w:color w:val="222222"/>
        </w:rPr>
        <w:br/>
        <w:t>МИНТРАНСА РОССИИ И МИНФИНА РОССИИ ПО ВОПРОСУ О ЗАКЛЮЧЕНИИ</w:t>
      </w:r>
      <w:r>
        <w:rPr>
          <w:rFonts w:ascii="Arial" w:hAnsi="Arial" w:cs="Arial"/>
          <w:b/>
          <w:bCs/>
          <w:color w:val="222222"/>
        </w:rPr>
        <w:br/>
        <w:t>КОНТРАКТОВ ЖИЗНЕННОГО ЦИКЛА ПРИ СТРОИТЕЛЬСТВЕ</w:t>
      </w:r>
      <w:r>
        <w:rPr>
          <w:rFonts w:ascii="Arial" w:hAnsi="Arial" w:cs="Arial"/>
          <w:b/>
          <w:bCs/>
          <w:color w:val="222222"/>
        </w:rPr>
        <w:br/>
        <w:t>АВТОМОБИЛЬНЫХ ДОРОГ</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соответствии с пунктом 8 Протокола заседания президиума (штаба) Правительственной комиссии по региональному развитию в Российской Федерации от 17 сентября 2020 г. N 17 Минфин России и Минтранс России настоящим письмом сообщают совместную позицию о заключении контрактов жизненного цикла при строительстве автомобильных дорог.</w:t>
      </w:r>
    </w:p>
    <w:p w:rsidR="00503A54" w:rsidRDefault="00503A54" w:rsidP="00503A54">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Пунктом 8.2 части 1 статьи 3 Федерального </w:t>
      </w:r>
      <w:r w:rsidRPr="00503A54">
        <w:rPr>
          <w:rFonts w:ascii="Arial" w:hAnsi="Arial" w:cs="Arial"/>
          <w:color w:val="222222"/>
          <w:bdr w:val="none" w:sz="0" w:space="0" w:color="auto" w:frame="1"/>
        </w:rPr>
        <w:t>закона от 5 апреля 2013 г. N 44-ФЗ</w:t>
      </w:r>
      <w:r>
        <w:rPr>
          <w:rFonts w:ascii="Arial" w:hAnsi="Arial" w:cs="Arial"/>
          <w:color w:val="222222"/>
        </w:rPr>
        <w:t> "О контрактной системе в сфере закупок товаров, работ, услуг для обеспечения государственных и муниципальных нужд" (далее - Закон N 44-ФЗ) установлено содержание понятия "контракт жизненного цикла", согласно которому это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Положениями части 16 статьи 34 Закона N 44-ФЗ предусмотрено, что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503A54" w:rsidRDefault="00503A54" w:rsidP="00503A54">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Так, согласно подпункту "а" пункта 1 </w:t>
      </w:r>
      <w:bookmarkStart w:id="0" w:name="_GoBack"/>
      <w:bookmarkEnd w:id="0"/>
      <w:r w:rsidRPr="00503A54">
        <w:rPr>
          <w:rFonts w:ascii="Arial" w:hAnsi="Arial" w:cs="Arial"/>
          <w:color w:val="222222"/>
          <w:bdr w:val="none" w:sz="0" w:space="0" w:color="auto" w:frame="1"/>
        </w:rPr>
        <w:t>постановления Правительства Российской Федерации от 28 ноября 2013 г. N 1087</w:t>
      </w:r>
      <w:r>
        <w:rPr>
          <w:rFonts w:ascii="Arial" w:hAnsi="Arial" w:cs="Arial"/>
          <w:color w:val="222222"/>
        </w:rPr>
        <w:t> "Об определении случаев заключения контракта жизненного цикла" (далее - Постановление N 1087) контракт жизненного цикла заключается при выполнении работ по строительству (реконструкции, капитальному ремонту и при необходимости по инженерным изысканиям и (или) проектированию) и содержанию автомобильных дорог (участков автомобильных дорог), включая дорожные сооружения, являющиеся их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и (или) работ по их ремонту.</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Таким образом, контракт жизненного цикла, предусмотренный подпунктом "а" пункта 1 Постановления N 1087, может заключаться при совокупности следующих условий:</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1) работы и услуги, предусмотренные контрактом, выполняются и оказываются в отношении объекта капитального строительства - автомобильной дороги (участка автомобильной дороги), включая дорожные сооружения, являющиеся их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 предмет контракта предусматривает выполнение работ по строительству или реконструкции, или капитальному ремонту такого объекта капитального строительства;</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 наряду с работами, указанными в пункте 2 настоящего письма, предмет контракта также предусматривает оказание услуги по содержанию соответствующего объекта капитального строительства и (или) выполнение работ по его ремонту.</w:t>
      </w:r>
    </w:p>
    <w:p w:rsidR="00503A54" w:rsidRDefault="00503A54" w:rsidP="00503A54">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При необходимости в указанный контракт могут быть включены работы по инженерным изысканиям и (или) проектированию автомобильной дороги (участка автомобильной дороги), включая дорожные сооружения, являющиеся их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503A54" w:rsidRDefault="00503A54" w:rsidP="00503A54">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от Минфина России</w:t>
      </w:r>
      <w:r>
        <w:rPr>
          <w:rFonts w:ascii="Arial" w:hAnsi="Arial" w:cs="Arial"/>
          <w:color w:val="222222"/>
        </w:rPr>
        <w:br/>
        <w:t>____________</w:t>
      </w:r>
      <w:r>
        <w:rPr>
          <w:rFonts w:ascii="Arial" w:hAnsi="Arial" w:cs="Arial"/>
          <w:color w:val="222222"/>
        </w:rPr>
        <w:br/>
        <w:t>(А.М.ЛАВРОВ)</w:t>
      </w:r>
    </w:p>
    <w:p w:rsidR="00503A54" w:rsidRDefault="00503A54" w:rsidP="00503A54">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от Минтранса России</w:t>
      </w:r>
      <w:r>
        <w:rPr>
          <w:rFonts w:ascii="Arial" w:hAnsi="Arial" w:cs="Arial"/>
          <w:color w:val="222222"/>
        </w:rPr>
        <w:br/>
        <w:t>____________</w:t>
      </w:r>
      <w:r>
        <w:rPr>
          <w:rFonts w:ascii="Arial" w:hAnsi="Arial" w:cs="Arial"/>
          <w:color w:val="222222"/>
        </w:rPr>
        <w:br/>
        <w:t>(__________)</w:t>
      </w:r>
    </w:p>
    <w:p w:rsidR="00503A54" w:rsidRDefault="00503A54" w:rsidP="00503A54">
      <w:pPr>
        <w:pStyle w:val="1"/>
        <w:spacing w:before="0" w:beforeAutospacing="0" w:after="0" w:afterAutospacing="0" w:line="360" w:lineRule="atLeast"/>
        <w:jc w:val="center"/>
        <w:textAlignment w:val="baseline"/>
        <w:rPr>
          <w:rFonts w:ascii="Arial" w:hAnsi="Arial" w:cs="Arial"/>
          <w:caps/>
          <w:color w:val="FFFFFF"/>
          <w:sz w:val="24"/>
          <w:szCs w:val="24"/>
        </w:rPr>
      </w:pPr>
      <w:r>
        <w:rPr>
          <w:rFonts w:ascii="Arial" w:hAnsi="Arial" w:cs="Arial"/>
          <w:caps/>
          <w:color w:val="FFFFFF"/>
          <w:sz w:val="24"/>
          <w:szCs w:val="24"/>
        </w:rPr>
        <w:t xml:space="preserve"> N 24-03-06/101752, МИНТРАНСА РОССИИ N АК-Д2-22/23580 ОТ 23.11.2020 "О ПОЗИЦИИ МИНТРАНСА РОССИИ И МИНФИНА РОССИИ ПО ВОПРОСУ О ЗАКЛЮЧЕНИИ КОНТРАКТОВ ЖИЗНЕННОГО ЦИКЛА ПРИ СТРОИТЕЛЬСТВЕ АВТОМОБИЛЬНЫХ ДОРОГ"</w:t>
      </w:r>
    </w:p>
    <w:p w:rsidR="00034B87" w:rsidRDefault="00503A54"/>
    <w:sectPr w:rsidR="00034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54"/>
    <w:rsid w:val="00503A54"/>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D7AE-CEDA-4D44-810C-8F6A4E2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3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A54"/>
    <w:rPr>
      <w:rFonts w:ascii="Times New Roman" w:eastAsia="Times New Roman" w:hAnsi="Times New Roman" w:cs="Times New Roman"/>
      <w:b/>
      <w:bCs/>
      <w:kern w:val="36"/>
      <w:sz w:val="48"/>
      <w:szCs w:val="48"/>
      <w:lang w:eastAsia="ru-RU"/>
    </w:rPr>
  </w:style>
  <w:style w:type="paragraph" w:customStyle="1" w:styleId="pc">
    <w:name w:val="pc"/>
    <w:basedOn w:val="a"/>
    <w:rsid w:val="00503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03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A54"/>
    <w:rPr>
      <w:color w:val="0000FF"/>
      <w:u w:val="single"/>
    </w:rPr>
  </w:style>
  <w:style w:type="paragraph" w:customStyle="1" w:styleId="pr">
    <w:name w:val="pr"/>
    <w:basedOn w:val="a"/>
    <w:rsid w:val="00503A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6717">
      <w:bodyDiv w:val="1"/>
      <w:marLeft w:val="0"/>
      <w:marRight w:val="0"/>
      <w:marTop w:val="0"/>
      <w:marBottom w:val="0"/>
      <w:divBdr>
        <w:top w:val="none" w:sz="0" w:space="0" w:color="auto"/>
        <w:left w:val="none" w:sz="0" w:space="0" w:color="auto"/>
        <w:bottom w:val="none" w:sz="0" w:space="0" w:color="auto"/>
        <w:right w:val="none" w:sz="0" w:space="0" w:color="auto"/>
      </w:divBdr>
    </w:div>
    <w:div w:id="772938195">
      <w:bodyDiv w:val="1"/>
      <w:marLeft w:val="0"/>
      <w:marRight w:val="0"/>
      <w:marTop w:val="0"/>
      <w:marBottom w:val="0"/>
      <w:divBdr>
        <w:top w:val="none" w:sz="0" w:space="0" w:color="auto"/>
        <w:left w:val="none" w:sz="0" w:space="0" w:color="auto"/>
        <w:bottom w:val="none" w:sz="0" w:space="0" w:color="auto"/>
        <w:right w:val="none" w:sz="0" w:space="0" w:color="auto"/>
      </w:divBdr>
    </w:div>
    <w:div w:id="844518374">
      <w:bodyDiv w:val="1"/>
      <w:marLeft w:val="0"/>
      <w:marRight w:val="0"/>
      <w:marTop w:val="0"/>
      <w:marBottom w:val="0"/>
      <w:divBdr>
        <w:top w:val="none" w:sz="0" w:space="0" w:color="auto"/>
        <w:left w:val="none" w:sz="0" w:space="0" w:color="auto"/>
        <w:bottom w:val="none" w:sz="0" w:space="0" w:color="auto"/>
        <w:right w:val="none" w:sz="0" w:space="0" w:color="auto"/>
      </w:divBdr>
    </w:div>
    <w:div w:id="9703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2021-01-31T19:55:00Z</dcterms:created>
  <dcterms:modified xsi:type="dcterms:W3CDTF">2021-01-31T20:05:00Z</dcterms:modified>
</cp:coreProperties>
</file>