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013" w:rsidRDefault="00986013" w:rsidP="00986013">
      <w:pPr>
        <w:spacing w:after="0" w:line="276" w:lineRule="auto"/>
        <w:jc w:val="center"/>
        <w:rPr>
          <w:rFonts w:ascii="Verdana" w:hAnsi="Verdana"/>
          <w:b/>
          <w:bCs/>
          <w:sz w:val="21"/>
          <w:szCs w:val="21"/>
          <w:lang w:eastAsia="ru-RU"/>
        </w:rPr>
      </w:pPr>
      <w:r>
        <w:rPr>
          <w:rFonts w:ascii="Arial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986013" w:rsidRDefault="00986013" w:rsidP="00986013">
      <w:pPr>
        <w:spacing w:after="0" w:line="276" w:lineRule="auto"/>
        <w:jc w:val="center"/>
        <w:rPr>
          <w:rFonts w:ascii="Verdana" w:hAnsi="Verdana"/>
          <w:b/>
          <w:bCs/>
          <w:sz w:val="21"/>
          <w:szCs w:val="21"/>
          <w:lang w:eastAsia="ru-RU"/>
        </w:rPr>
      </w:pPr>
    </w:p>
    <w:p w:rsidR="00986013" w:rsidRDefault="00986013" w:rsidP="00986013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>
        <w:rPr>
          <w:rFonts w:ascii="Arial" w:hAnsi="Arial" w:cs="Arial"/>
          <w:b/>
          <w:bCs/>
          <w:sz w:val="24"/>
          <w:szCs w:val="24"/>
          <w:lang w:eastAsia="ru-RU"/>
        </w:rPr>
        <w:t>ИНФОРМАЦИЯ</w:t>
      </w:r>
      <w:bookmarkStart w:id="0" w:name="_GoBack"/>
      <w:bookmarkEnd w:id="0"/>
    </w:p>
    <w:p w:rsidR="00986013" w:rsidRDefault="00986013" w:rsidP="00986013">
      <w:pPr>
        <w:spacing w:after="0" w:line="276" w:lineRule="auto"/>
        <w:jc w:val="center"/>
        <w:rPr>
          <w:rFonts w:ascii="Verdana" w:hAnsi="Verdana"/>
          <w:b/>
          <w:bCs/>
          <w:sz w:val="21"/>
          <w:szCs w:val="21"/>
          <w:lang w:eastAsia="ru-RU"/>
        </w:rPr>
      </w:pPr>
    </w:p>
    <w:p w:rsidR="00986013" w:rsidRDefault="00986013" w:rsidP="00986013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>
        <w:rPr>
          <w:rFonts w:ascii="Arial" w:hAnsi="Arial" w:cs="Arial"/>
          <w:b/>
          <w:bCs/>
          <w:sz w:val="24"/>
          <w:szCs w:val="24"/>
          <w:lang w:eastAsia="ru-RU"/>
        </w:rPr>
        <w:t>от 17 февраля 2021 года</w:t>
      </w:r>
    </w:p>
    <w:p w:rsidR="00986013" w:rsidRDefault="00986013" w:rsidP="00986013">
      <w:pPr>
        <w:pStyle w:val="20"/>
        <w:spacing w:line="276" w:lineRule="auto"/>
        <w:rPr>
          <w:lang w:eastAsia="ru-RU"/>
        </w:rPr>
      </w:pPr>
    </w:p>
    <w:p w:rsidR="00986013" w:rsidRDefault="00986013" w:rsidP="00986013">
      <w:pPr>
        <w:pStyle w:val="20"/>
        <w:rPr>
          <w:lang w:eastAsia="ru-RU"/>
        </w:rPr>
      </w:pPr>
      <w:r>
        <w:rPr>
          <w:lang w:eastAsia="ru-RU"/>
        </w:rPr>
        <w:t>Правительство одобрило законопроект о требованиях к банковским гарантиям при закупках госкомпаний</w:t>
      </w:r>
    </w:p>
    <w:p w:rsidR="00986013" w:rsidRDefault="00986013" w:rsidP="00986013">
      <w:pPr>
        <w:pStyle w:val="20"/>
        <w:spacing w:line="276" w:lineRule="auto"/>
        <w:ind w:firstLine="567"/>
        <w:jc w:val="both"/>
        <w:rPr>
          <w:color w:val="222222"/>
          <w:kern w:val="36"/>
          <w:lang w:eastAsia="ru-RU"/>
        </w:rPr>
      </w:pPr>
    </w:p>
    <w:p w:rsidR="00986013" w:rsidRDefault="00986013" w:rsidP="00986013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>
        <w:rPr>
          <w:rFonts w:ascii="Arial" w:hAnsi="Arial" w:cs="Arial"/>
          <w:color w:val="222222"/>
          <w:sz w:val="24"/>
          <w:szCs w:val="24"/>
          <w:lang w:eastAsia="ru-RU"/>
        </w:rPr>
        <w:t>Субъектам МСП расширят доступ к участию в закупках по 223-ФЗ. Теперь им будет предоставлено право выбора из широкого перечня банков, удовлетворяющих требованиям 44-ФЗ, для получения гарантии. Соответствующие поправки, разработанные Минфином России, одобрены на заседании Правительства в среду, 17 февраля.</w:t>
      </w:r>
    </w:p>
    <w:p w:rsidR="00986013" w:rsidRDefault="00986013" w:rsidP="00986013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Законопроектом устанавливаются единые требования к банковским гарантиям, которые используются для обеспечения заявок и исполнения договоров, и к выдающим их банкам. Это сделает конкурентные закупки госкомпаний у субъектов МСП более прозрачными, отметил Министр финансов Антон </w:t>
      </w:r>
      <w:proofErr w:type="spellStart"/>
      <w:r>
        <w:rPr>
          <w:rFonts w:ascii="Arial" w:hAnsi="Arial" w:cs="Arial"/>
          <w:color w:val="222222"/>
          <w:sz w:val="24"/>
          <w:szCs w:val="24"/>
          <w:lang w:eastAsia="ru-RU"/>
        </w:rPr>
        <w:t>Силуанов</w:t>
      </w:r>
      <w:proofErr w:type="spellEnd"/>
      <w:r>
        <w:rPr>
          <w:rFonts w:ascii="Arial" w:hAnsi="Arial" w:cs="Arial"/>
          <w:color w:val="222222"/>
          <w:sz w:val="24"/>
          <w:szCs w:val="24"/>
          <w:lang w:eastAsia="ru-RU"/>
        </w:rPr>
        <w:t>.</w:t>
      </w:r>
    </w:p>
    <w:p w:rsidR="00986013" w:rsidRDefault="00986013" w:rsidP="00986013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>
        <w:rPr>
          <w:rFonts w:ascii="Arial" w:hAnsi="Arial" w:cs="Arial"/>
          <w:color w:val="222222"/>
          <w:sz w:val="24"/>
          <w:szCs w:val="24"/>
          <w:lang w:eastAsia="ru-RU"/>
        </w:rPr>
        <w:t>«Единая форма позволит избежать избыточных требований к банковским гарантиям, что в перспективе даст возможность перевести их в электронный вид и обеспечит автоматизацию проверки таких гарантий», - уточнил Министр.</w:t>
      </w:r>
    </w:p>
    <w:p w:rsidR="00986013" w:rsidRDefault="00986013" w:rsidP="00986013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>
        <w:rPr>
          <w:rFonts w:ascii="Arial" w:hAnsi="Arial" w:cs="Arial"/>
          <w:color w:val="222222"/>
          <w:sz w:val="24"/>
          <w:szCs w:val="24"/>
          <w:lang w:eastAsia="ru-RU"/>
        </w:rPr>
        <w:t>Введение унифицированных требований к содержанию банковских гарантий поможет в том числе урегулировать спорные вопросы между субъектами МСП и заказчиками, а также между заказчиками и банками.</w:t>
      </w:r>
    </w:p>
    <w:p w:rsidR="00986013" w:rsidRDefault="00986013" w:rsidP="00986013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>
        <w:rPr>
          <w:rFonts w:ascii="Arial" w:hAnsi="Arial" w:cs="Arial"/>
          <w:color w:val="222222"/>
          <w:sz w:val="24"/>
          <w:szCs w:val="24"/>
          <w:lang w:eastAsia="ru-RU"/>
        </w:rPr>
        <w:t>Стоит отметить, что законопроект защищает интересы заказчика, поскольку исключает предоставление подложных банковских гарантий недобросовестными участниками. В ЕИС в сфере закупок появится реестр, куда будут заноситься все банковские гарантии.</w:t>
      </w:r>
    </w:p>
    <w:p w:rsidR="00986013" w:rsidRDefault="00986013" w:rsidP="00986013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>
        <w:rPr>
          <w:rFonts w:ascii="Arial" w:hAnsi="Arial" w:cs="Arial"/>
          <w:color w:val="222222"/>
          <w:sz w:val="24"/>
          <w:szCs w:val="24"/>
          <w:lang w:eastAsia="ru-RU"/>
        </w:rPr>
        <w:t>Законопроект в ближайшее время направят в Госдуму, предлагаемые изменения могут вступить в силу уже с 1 января 2022 года.</w:t>
      </w:r>
    </w:p>
    <w:p w:rsidR="00034B87" w:rsidRDefault="004F7AFE"/>
    <w:sectPr w:rsidR="0003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013"/>
    <w:rsid w:val="004F7AFE"/>
    <w:rsid w:val="005C245C"/>
    <w:rsid w:val="00986013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FA179A-0CCC-4465-A363-0CD9470B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013"/>
    <w:pPr>
      <w:spacing w:line="25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тиль2 Знак"/>
    <w:basedOn w:val="a0"/>
    <w:link w:val="20"/>
    <w:locked/>
    <w:rsid w:val="00986013"/>
    <w:rPr>
      <w:rFonts w:ascii="Arial" w:hAnsi="Arial" w:cs="Arial"/>
      <w:b/>
      <w:caps/>
      <w:sz w:val="24"/>
      <w:szCs w:val="24"/>
    </w:rPr>
  </w:style>
  <w:style w:type="paragraph" w:customStyle="1" w:styleId="20">
    <w:name w:val="Стиль2"/>
    <w:basedOn w:val="a"/>
    <w:link w:val="2"/>
    <w:autoRedefine/>
    <w:qFormat/>
    <w:rsid w:val="00986013"/>
    <w:pPr>
      <w:spacing w:after="0" w:line="240" w:lineRule="auto"/>
      <w:jc w:val="center"/>
    </w:pPr>
    <w:rPr>
      <w:rFonts w:ascii="Arial" w:eastAsiaTheme="minorHAns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2021-02-18T07:41:00Z</dcterms:created>
  <dcterms:modified xsi:type="dcterms:W3CDTF">2021-02-18T07:56:00Z</dcterms:modified>
</cp:coreProperties>
</file>