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bookmarkStart w:id="0" w:name="_GoBack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Письмо Минфина России от 12.02.2021 № 24-06-08/9591 "Об осуществлении закупок"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связи с поступающими вопросами об осуществлении закупок товара у единственного поставщика в электронной форме на сумму, предусмотренную частью 12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– закупка, Закон № 44-ФЗ) Департамент бюджетной политики в сфере контрактной системы Минфина России (далее – Департамент), сообщает следующее.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Положения части 12 статьи 93 Закона № 44-ФЗ (в редакции Федерального закона от 27 декабря 2019 г. № 449-ФЗ) с учетом изменений, предусмотренных Федеральным законом от 31 июля 2020 г. № 249-ФЗ, вступают в силу с 1 апреля 2021 г.</w:t>
      </w:r>
    </w:p>
    <w:p w:rsidR="00AA748A" w:rsidRPr="004B3641" w:rsidRDefault="00AA748A" w:rsidP="00AA748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Об отнесении закупки товара у единственного поставщика в электронной форме, предусмотренной частью 12 статьи 93 Закона № 44-ФЗ, к электронным процедурам.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1.1. Закупки товара у единственного поставщика в электронной форме, предусмотренные частью 12 статьи 93 Закона № 44-ФЗ, согласно положениям части 2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1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статьи 24 Закона № 44-ФЗ относятся к "электронным процедурам".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положениям пункта 4 части 1 статьи 3 Закона № 44-ФЗ участником закупки является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любое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любое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физическое лицо, в том числе зарегистрированное в качестве индивидуального предпринимателя.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части 5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2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 участник закупки, зарегистрированный в единой информационной системе в сфере закупок (далее – ЕИС) и аккредитованный на электронной площадке, вправе участвовать во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всех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электронных процедурах, проводимых на электронной площадке в соответствии с требованиями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Таким образом,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частью 12 статьи 93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1.2. Согласно части 9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2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 участник закупки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не вправе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подавать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заявки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на участие в электронных процедурах за три месяца до даты окончания срока своей регистрации в ЕИС.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Принимая во внимание, что согласно пункту 2 части 12 статьи 93 Закона № 44-ФЗ предварительное предложение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признается заявкой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на участие в закупке,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поданной участником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закупки,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начиная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 осуществления оператором электронной площадки действия, предусмотренного подпунктом "а" пункта 5 указанной части, то выполнение такого действия с учетом требований части 9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2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 перестает осуществляться оператором электронной площадки за три месяца до даты окончания срока регистрации участника закупки в ЕИС.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1.3. Согласно части 7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1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 в течение одного часа с момента размещения информации, связанной с проведением электронной процедуры, в ЕИС и на электронной площадке указанная информация должна быть доступна для ознакомления в ЕИС и на электронной площадке.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Таким образом, извещение об осуществлении закупки товара у единственного поставщика в электронной форме, предусмотренной частью 12 статьи 93 Закона № 44-ФЗ, размещенное в ЕИС, должно быть доступно для ознакомления и на электронной площадке.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1.4. Учитывая, что закупки товара у единственного поставщика в электронной форме, предусмотренные частью 12 статьи 93 Закона № 44-ФЗ, относятся к "электронным процедурам":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такие закупки учитываются в рамках объемов, предусмотренных пунктом 27 единых требований, утвержденных постановлением Правительства Российской Федерации от 8 июня 2018 г. № 656;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оператор электронной площадки в соответствии с частью 4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1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 вправе взимать плату за участие в таких электронных процедурах в порядке, установленном постановлением Правительства Российской Федерации от 10 мая 2018 г. № 564.</w:t>
      </w:r>
    </w:p>
    <w:p w:rsidR="00AA748A" w:rsidRPr="004B3641" w:rsidRDefault="00AA748A" w:rsidP="00AA748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предельном размере цены контракта при проведении закупок товара у единственного поставщика в электронной форме, предусмотренных частью 12 статьи 93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Предельный максимальный размер цены контракта при осуществлении закупки составляет 3 млн. рублей. Предельный минимальный размер такой цены Законом № 44-ФЗ не установлен, в связи с чем не ограничен.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 этом закупки товара у единственного поставщика в электронной форме, предусмотренные частью 12 статьи 93 Закона № 44-ФЗ, осуществляются в пределах совокупных годовых объемов, предусмотренных пунктами 4 и 5 части 1 статьи 93 Закона № 44-ФЗ.</w:t>
      </w:r>
    </w:p>
    <w:p w:rsidR="00AA748A" w:rsidRPr="004B3641" w:rsidRDefault="00AA748A" w:rsidP="00AA748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создании комиссии по осуществлению закупок при проведении закупок товара у единственного поставщика в электронной форме, предусмотренных частью 12 статьи 93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Пунктом 6 части 12 статьи 93 Закона № 44-ФЗ предусмотрено, что рассмотрение заявок осуществляет заказчик, поскольку в силу части 1 статьи 39 Закона № 44-ФЗ при осуществлении закупок у единственного поставщика (подрядчика, исполнителя) комиссия по осуществлению закупок заказчиком не создается.</w:t>
      </w:r>
    </w:p>
    <w:p w:rsidR="00AA748A" w:rsidRPr="004B3641" w:rsidRDefault="00AA748A" w:rsidP="00AA748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совместном определении поставщика (подрядчика, исполнителя) при осуществлении закупок товара у единственного поставщика в электронной форме, предусмотренных частью 12 статьи 93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Совместное определение поставщика (подрядчика, исполнителя) может осуществляться в соответствии со статьей 25 Закона № 44-ФЗ исключительно при проведении конкурсов и аукционов, в связи с чем совместное осуществление закупок товара у единственного поставщика в электронной форме не предусмотрено.</w:t>
      </w:r>
    </w:p>
    <w:p w:rsidR="00AA748A" w:rsidRPr="004B3641" w:rsidRDefault="00AA748A" w:rsidP="00AA748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формировании участником закупки нескольких предварительных предложений о поставке товаров.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пунктам 1 и 2 части 12 статьи 93 Закона № 44-ФЗ участник закупки: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формирует предварительное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предложение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о поставке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товаров, 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из состава которого оператор электронной площадки впоследствии направляет конкретные заявки участника закупки различным заказчикам;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вправе внести в предварительное предложение изменения, которые применяются к отношениям, связанным с участием в закупках, извещения об осуществлении которых размещены после размещения таких изменений.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Таким образом, положениями части 12 статьи 93 Закона № 44-ФЗ предусматривается формирование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одного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предварительного предложения в отношении нескольких товаров, предлагаемых участником закупки к поставкам, в которое участник закупки вправе вносить изменения при необходимости.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Формирование нескольких предварительных предложений положениями части 12 статьи 93 Закона № 44-ФЗ не предусмотрено и не требуется по существу для реализации механизма осуществления таких закупок.</w:t>
      </w:r>
    </w:p>
    <w:p w:rsidR="00AA748A" w:rsidRPr="004B3641" w:rsidRDefault="00AA748A" w:rsidP="00AA748A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Об изменении, продлении срока, отзыве предварительного предложения.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6.1. В соответствии с подпунктом "и" пункта 1 части 12 статьи 93 Закона № 44-ФЗ участник закупки вправе сформировать на электронной площадке предварительное предложение, срок действия которого не может составлять более одного месяца с даты его размещения на электронной площадке. Участник закупки вправе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продлить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срок действия такого предложения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или отозвать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его в любой момент до направления оператором электронной площадки заявки заказчику.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пункту 2 части 12 статьи 93 Закона № 44-ФЗ участник закупки в порядке, установленном пунктом 1 указанной части для формирования и размещения предварительного предложения, вправе внести в предварительное предложение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изменения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(то есть, в том числе в отношении информации, предусмотренной вышеуказанным подпунктом "и" пункта 1).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Учитывая изложенное: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продление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отзыв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предварительного предложения являются различными (не одновременными и не тождественными) действиями, влекущими различные последствия;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продление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предварительного предложения осуществляется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путем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внесения в него соответствующих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изменений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в части срока его действия, предусмотренного подпунктом "и" пункта 1 части 12 статьи 93 Закона № 44-ФЗ;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участник закупки вправе продлить срок действия предварительного предложения в любой момент до его истечения;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срок, на который осуществляется такое продление, не может превышать одного месяца (может в том числе составлять менее одного месяца) с тем, чтобы срок действия предварительного предложения с учетом такого продления не превышал одного месяца с даты размещения на электронной площадке соответствующего изменения в предварительное предложение, предусматривающего такое продление;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участник закупки вправе внести изменения в предварительное предложение предложения в любой момент до истечения его срока действия. Такие изменения станут применяться к отношениям, связанным с участием в закупках, извещения об осуществлении которых размещены после размещения таких изменений.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6.2. По вопросу исчисления вышеуказанного одного месяца Департамент, учитывая положения части 1 статьи 2 Закона № 44-ФЗ, сообщает, что согласно пункту 3 статьи 192 Гражданского кодекса Российской Федерации срок, исчисляемый месяцами, истекает в соответствующее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число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 определении окончания указанного числа месяца Департамент считает, что применимой является часовая зона участника закупки, осуществившего размещение предварительного предложения, поскольку такому участнику должен быть предоставлен вышеуказанный месяц в полном объеме.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Аналогичный подход предусмотрен в рамках разработанного Минфином России проекта федерального закона "О внесении изменений в отдельные законодательные акты Российской Федерации в части упрощения и оптимизации порядка осуществления закупок товаров, работ,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Федерации" ("оптимизационный законопроект").</w:t>
      </w:r>
    </w:p>
    <w:p w:rsidR="00AA748A" w:rsidRPr="004B3641" w:rsidRDefault="00AA748A" w:rsidP="00AA748A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Об указании участником закупки в одном предварительном предложении различных товаров, а также об указании заказчиком в одном извещении об осуществлении закупки нескольких товаров, обладающих различными значениями начальных цен за единицу, нескольких мест поставки.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Пунктом 1 части 12 статьи 93 Закона № 44-ФЗ предусмотрено формирование участником закупки на электронной площадке своего предварительного предложения о поставке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товаров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(в целях участия в проводимых на электронной площадке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закупках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)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, 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из состава которого оператор электронной площадки 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впоследствии в автоматическом режиме направит конкретное предложение (конкретную заявку) участника закупки заказчику, разместившему извещение об осуществлении конкретной закупки (множество различных заявок заказчикам, разместившим множество извещений об осуществлении закупок).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Учитывая изложенную конструкцию, а также предусмотренную частью 12 статьи 93 Закона № 44-ФЗ конструкцию автоматического сравнения и выявления оператором электронной площадки не более пяти заявок по критерию наилучшей цены за единицу товара (а не иной какой-либо стоимостной совокупной величины), положения указанной части предусматривают: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возможность указания участником закупки в своем предварительном предложении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несколько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товаров, предлагаемых к поставкам (подпункт "а" пункта 1), множество мест их поставки (подпункт "з" пункта 1), различное количество товара в разрезе нескольких мест поставки (подпункт "ж" пункта 1), а также различные цены за единицу товара и различные сроки поставки в разрезе различного количества и различных мест поставки (подпункты "е" и "л" пункта 1);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обязанность заказчика при размещении извещения об осуществлении закупки указать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одно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наименование товара с одной начальной ценой за единицу товара, одним сроком и местом поставки (подпункт "в" пункта 3).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 этом вышеуказанные положения не предусматривают указания различных цен в отношении одного и того же места поставки, поскольку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различные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цены указываются в разрезе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различных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мест поставки.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Реализация изложенной конструкции предполагает принцип "множественности" товара (срока и мест его предлагаемой поставки по соответствующей цене за единицу товара) на стороне участника закупки и отсутствие такой "множественности" на стороне заказчика в целях обеспечения автоматизированного сравнения конкретных заявок, направленных из состава предварительных предложений разных участников закупки, с конкретной потребностью заказчика, указанной в извещении об осуществлении закупки.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Указанный принцип "множественности" на стороне участника закупки обусловлен предварительным характером его предложения, поскольку ему заранее не известно, в ответ на какие именно извещения об осуществлении закупок (каких именно заказчиков, с каким количеством закупаемого товара, сроком и местом поставки товара) оператором электронной площадки автоматически будут направлены заявки от имени такого участника закупки из состава его предварительного предложения.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этой связи участнику закупки предоставляется возможность указать в предварительном предложении различные товары, а также указать в отношении таких товаров (в том числе, по необходимости отдельно в отношении каждого из них) несколько вариантов цены за единицу товара и срока поставки в зависимости от возможного места поставки и количества в соответствующем месте поставки.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При этом </w:t>
      </w:r>
      <w:proofErr w:type="spellStart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неуказание</w:t>
      </w:r>
      <w:proofErr w:type="spellEnd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 срока (сроков) в соответствии с подпунктом "л" пункт 1 части 12 статьи 93 Закона № 44-ФЗ означает согласие участника закупки со сроком, указанным заказчиком в извещении об осуществлении закупки.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Одновременно следует отметить, что указанный принцип "множественности" на стороне заказчика (так называемая "корзина") не может быть внедрен без его предварительной проработки и соответствующего нормативного закрепления, поскольку может привести к существенному ограничению количества участников закупки, не разместивших в составе предварительного предложения "комплект" различного товара, который может быть указан заказчиком в извещении об осуществлении закупки.</w:t>
      </w:r>
    </w:p>
    <w:p w:rsidR="00AA748A" w:rsidRPr="004B3641" w:rsidRDefault="00AA748A" w:rsidP="00AA748A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Об обеспечении конфиденциальности информации, формируемой участником закупки в составе предварительного предложения.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Федеральный закон от 27 декабря 2019 г. № 449-ФЗ не содержит специальных положений по вопросу обеспечения конфиденциальности информации, формируемой участником закупки в составе предварительного предложения.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Вопрос о специальном правовом регулировании в отношении обеспечения конфиденциальности такой информации в рамках требований, предусмотренных подпунктом "б" пункта 2 части 2 статьи 24</w:t>
      </w:r>
      <w:r w:rsidRPr="004B3641">
        <w:rPr>
          <w:rFonts w:ascii="Helvetica" w:eastAsia="Times New Roman" w:hAnsi="Helvetica" w:cs="Helvetica"/>
          <w:color w:val="222222"/>
          <w:sz w:val="17"/>
          <w:szCs w:val="17"/>
          <w:vertAlign w:val="superscript"/>
          <w:lang w:eastAsia="ru-RU"/>
        </w:rPr>
        <w:t>1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Закона № 44-ФЗ, будет рассмотрен Департаментом дополнительно.</w:t>
      </w:r>
    </w:p>
    <w:p w:rsidR="00AA748A" w:rsidRPr="004B3641" w:rsidRDefault="00AA748A" w:rsidP="00AA748A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Об отборе заявок оператором электронной площадки.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подпунктам "а" и "г</w:t>
      </w:r>
      <w:proofErr w:type="gramStart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"</w:t>
      </w:r>
      <w:proofErr w:type="gramEnd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 пункта 5 части 12 статьи 93 Закона № 44-ФЗ в течение одного часа с момента размещения в ЕИС извещения об осуществлении закупки оператор электронной площадки с использованием электронной площадки: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определяет из числа всех предварительных предложений, размещенных в соответствии с пунктом 1 части 12 статьи 93 Закона № 44-ФЗ, не более пяти заявок на участие в закупке,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соответствующих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требованиям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, установленным в извещении об осуществлении закупки в соответствии с подпунктами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"в"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(то есть, в том числе в части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количества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товара, требуемого заказчику) и "е" пункта 3 части 12 статьи 93 Закона № 44-ФЗ, и содержащих наименьшие цены за единицу товара. При этом при определении таких заявок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не учитываются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заявки участников закупки,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у которых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отсутствует не заблокированное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 соответствии с подпунктом "г"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пункта 5 части 12 статьи 93 Закона № 44-ФЗ количество товара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 размере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количества закупаемого товара, предусмотренного в извещении об осуществлении закупки;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 случае указания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участником закупки в предварительном предложении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максимального количества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товара оператор электронной площадки блокирует количество товара, указанное в предварительном предложении каждого участника закупки, заявка которого направлена заказчику, в размере предусмотренного в извещении об осуществлении закупки количества закупаемого товара.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Заявка отбирается (в части цены за единицу товара и срока поставки) оператором электронной площадки, если: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минимальный (при его указании) срок поставки товара, указанный участником закупки в предварительном предложении, не превышает срок поставки товара, установленный заказчиком в извещении об осуществлении закупки;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срок поставки товара, установленный заказчиком в извещении об осуществлении закупки, не превышает максимальный (при его указании) срок поставки товара, указанный участником закупки в предварительном предложении;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цена единицы товара, указанная участником закупки в предварительном предложении, должна быть не более начальной цены единицы товара, установленной заказчиком в извещении об осуществлении закупки.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Таким образом, оператор электронной площадки отбирает заявки, количество товара в которых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соответствует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требованиям заказчика и при этом не заблокировано по ранее направленным заявкам – то есть, отбирает заявки содержащие "достаточное" "доступное" количество товара в размере не менее количества, указанного в извещении об осуществлении закупки.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 этом механизм "блокировки количества" осуществляется исключительно в случае указания участником закупки в предварительном предложении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максимального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 количества. В случае </w:t>
      </w:r>
      <w:proofErr w:type="spellStart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неуказания</w:t>
      </w:r>
      <w:proofErr w:type="spellEnd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 максимального количества (указания только минимального количества), механизм "блокировки" не применяется.</w:t>
      </w:r>
    </w:p>
    <w:p w:rsidR="00AA748A" w:rsidRPr="004B3641" w:rsidRDefault="00AA748A" w:rsidP="00AA748A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количестве направляемых в установленном порядке оператором электронной площадки заказчикам заявок.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Согласно пункту 2 части 12 статьи 93 Закона № 44-ФЗ размещение предварительного предложения (то есть, одного) означает согласие участника закупки на направление оператором электронной площадки заказчикам (то есть, различным) предложений (то есть, множества) о поставке товаров, соответствующих требованиям, установленным в извещениях об осуществлении закупок.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Таким образом, количество направляемых в установленном порядке оператором электронной площадки заказчикам заявок (из состава предварительного предложения) ограничивается исключительно доступным количеством товара (не заблокированным в установленном порядке и соответствующим потребности заказчика, указанной в извещении об осуществлении закупки).</w:t>
      </w:r>
    </w:p>
    <w:p w:rsidR="00AA748A" w:rsidRPr="004B3641" w:rsidRDefault="00AA748A" w:rsidP="00AA748A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подписании усиленной электронной подписью заявок, направляемых оператором электронной площадки.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Требования к подписанию усиленной электронной подписью установлены в отношении предварительного предложения (пункт 1 части 12 статьи 93 Закона № 44-ФЗ), извещения об осуществлении закупки (пункт 3 части 12 статьи 93 Закона № 44-ФЗ), протокола подведения итогов определения поставщика (подпункт "в" пункта 6 части 12 статьи 93 Закона № 44-ФЗ).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При этом требование к подписанию заявки, направляемой оператором электронной площадки </w:t>
      </w:r>
      <w:proofErr w:type="gramStart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из состава</w:t>
      </w:r>
      <w:proofErr w:type="gramEnd"/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 xml:space="preserve"> ранее подписанного участником закупки предварительного предложения, Федеральным законом от 27 декабря 2019 г. № 449-ФЗ не установлено.</w:t>
      </w:r>
    </w:p>
    <w:p w:rsidR="00AA748A" w:rsidRPr="004B3641" w:rsidRDefault="00AA748A" w:rsidP="00AA748A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присвоении каждой заявке на участие в закупке порядкового номера.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подпункту "б" пункта 6 части 12 статьи 93 Закона № 44-ФЗ заказчик присваивает каждой заявке на участие в закупке, которая не отклонена, порядковый номер в порядке возрастания цены за единицу товара с учетом положений нормативных правовых актов, принятых в соответствии со статьей 14 Закона № 44-ФЗ.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Учитывая, что иного не определено, подлежат применению соответствующие подзаконные акты, принятые в соответствии со статьей 14 Закона № 44-ФЗ, с учетом требований, непосредственно установленных такими актами.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При этом следует учесть, что частью 7 статьи 14 Закона № 44-ФЗ в редакции Федерального закона от 31 июля 2020 г. № 249-ФЗ установлены случаи, при которых положения указанной статьи не применяются.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Согласно пункту 4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приказ применяется исключительно при проведении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конкурентного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способа определения поставщика (подрядчика, исполнителя), к числу которых закупки у единственного (подрядчика, исполнителя), предусмотренные частью 12 статьи 93 Закона № 44-ФЗ, не относятся, в связи с чем приказ при осуществлении таких закупок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не применяется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.</w:t>
      </w:r>
    </w:p>
    <w:p w:rsidR="00AA748A" w:rsidRPr="004B3641" w:rsidRDefault="00AA748A" w:rsidP="00AA748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заключении контракта с участниками закупки.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соответствии с пунктом 7 части 12 статьи 93 Закона № 44-ФЗ заключение контракта осуществляется с участником закупки,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заявке которого присвоен первый номер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(порядок рассмотрения заявок и присвоения номеров установлен в пункте 6 указанной части), в связи с чем контракт заключается с участником закупки, заявка которого не отклонена в соответствии с пунктом 6 указанной части, в том числе если такая заявка является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единственной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в связи с отклонением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иных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заявок.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Следует отметить, что указанное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не касается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случая наличия менее двух заявок, указанного в пункте 8 части 12 статьи 93 Закона № 44-ФЗ.</w:t>
      </w:r>
    </w:p>
    <w:p w:rsidR="00AA748A" w:rsidRPr="004B3641" w:rsidRDefault="00AA748A" w:rsidP="00AA748A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lastRenderedPageBreak/>
        <w:t>Об электронном взаимодействии операторов электронных площадок с ЕИС.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соответствии с частью 13 статьи 93 Закона 44-ФЗ при осуществлении закупок, предусмотренных частью 12 статьи Закона № 44-ФЗ, размещение предварительных предложений на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всех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электронных площадках обеспечивается операторами электронной площадки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посредством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информационного </w:t>
      </w:r>
      <w:r w:rsidRPr="004B3641">
        <w:rPr>
          <w:rFonts w:ascii="Helvetica" w:eastAsia="Times New Roman" w:hAnsi="Helvetica" w:cs="Helvetica"/>
          <w:iCs/>
          <w:color w:val="222222"/>
          <w:sz w:val="23"/>
          <w:szCs w:val="23"/>
          <w:lang w:eastAsia="ru-RU"/>
        </w:rPr>
        <w:t>взаимодействия</w:t>
      </w: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 с ЕИС.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целях реализации указанных положений подлежит разработке и утверждению нормативный правовой акт Правительства Российской Федерации, устанавливающий требования к такому информационному взаимодействию. Такой акт в настоящее время не издан.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С учетом части 4 статьи 2 Федерального закона 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указанные положения части 13 статьи 93 Закона № 44-ФЗ не подлежат применению до 1 октября 2021 года.</w:t>
      </w:r>
    </w:p>
    <w:p w:rsidR="00AA748A" w:rsidRPr="004B3641" w:rsidRDefault="00AA748A" w:rsidP="00AA748A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О внесении изменений в предварительное предложение в случае в случае внесения изменений в позицию каталога товаров, работ, услуг для обеспечения государственных и муниципальных нужд (далее – каталог).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 настоящее время постановление Правительства Российской Федерации от 8 февраля 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не содержит специальных положений по указанному вопросу.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Вместе с тем, учитывая обязательность использования позиции каталога с указанной в ней даты начала обязательного применения, в случае внесения изменений в соответствующую позицию заказчик станет использовать измененную позицию каталога, в связи с чем предварительные предложения должны учитывать такие внесенные изменения.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Департамент в настоящее время рассматривает вопрос о разработке изменений в вышеуказанное постановление Правительства Российской Федерации от 8 февраля 2017 г. № 145, определяющих порядок действий участников контрактной системы в рассматриваемом случае.</w:t>
      </w:r>
    </w:p>
    <w:p w:rsidR="00AA748A" w:rsidRPr="004B3641" w:rsidRDefault="00AA748A" w:rsidP="00AA7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</w:pPr>
      <w:r w:rsidRPr="004B3641">
        <w:rPr>
          <w:rFonts w:ascii="Helvetica" w:eastAsia="Times New Roman" w:hAnsi="Helvetica" w:cs="Helvetica"/>
          <w:color w:val="222222"/>
          <w:sz w:val="23"/>
          <w:szCs w:val="23"/>
          <w:lang w:eastAsia="ru-RU"/>
        </w:rPr>
        <w:t>Директор Департамента Т.П. Демидова</w:t>
      </w:r>
    </w:p>
    <w:bookmarkEnd w:id="0"/>
    <w:p w:rsidR="00AA748A" w:rsidRPr="004B3641" w:rsidRDefault="00AA748A" w:rsidP="00AA748A">
      <w:pPr>
        <w:ind w:left="-1134"/>
      </w:pPr>
    </w:p>
    <w:sectPr w:rsidR="00AA748A" w:rsidRPr="004B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21FC"/>
    <w:multiLevelType w:val="multilevel"/>
    <w:tmpl w:val="E2709E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7B38"/>
    <w:multiLevelType w:val="multilevel"/>
    <w:tmpl w:val="E5824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C7AE1"/>
    <w:multiLevelType w:val="multilevel"/>
    <w:tmpl w:val="BE685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145F"/>
    <w:multiLevelType w:val="multilevel"/>
    <w:tmpl w:val="8F24D1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67F0A"/>
    <w:multiLevelType w:val="multilevel"/>
    <w:tmpl w:val="0CCC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06BC6"/>
    <w:multiLevelType w:val="multilevel"/>
    <w:tmpl w:val="BE0098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64D7F"/>
    <w:multiLevelType w:val="multilevel"/>
    <w:tmpl w:val="69BCC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219C9"/>
    <w:multiLevelType w:val="multilevel"/>
    <w:tmpl w:val="CADCF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86975"/>
    <w:multiLevelType w:val="multilevel"/>
    <w:tmpl w:val="D48ED0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B511E"/>
    <w:multiLevelType w:val="multilevel"/>
    <w:tmpl w:val="69F0BB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F1240"/>
    <w:multiLevelType w:val="multilevel"/>
    <w:tmpl w:val="C61807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07FF8"/>
    <w:multiLevelType w:val="multilevel"/>
    <w:tmpl w:val="41FE26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2E5193"/>
    <w:multiLevelType w:val="multilevel"/>
    <w:tmpl w:val="5224B0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B37D0"/>
    <w:multiLevelType w:val="multilevel"/>
    <w:tmpl w:val="DF042B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F04D6"/>
    <w:multiLevelType w:val="multilevel"/>
    <w:tmpl w:val="7FD4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8A"/>
    <w:rsid w:val="004B3641"/>
    <w:rsid w:val="005C245C"/>
    <w:rsid w:val="00AA748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1FF12-F4EC-4880-8545-AAEA208E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4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2021-02-20T06:28:00Z</dcterms:created>
  <dcterms:modified xsi:type="dcterms:W3CDTF">2021-02-20T07:29:00Z</dcterms:modified>
</cp:coreProperties>
</file>