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A54" w:rsidRPr="00511A54" w:rsidRDefault="00511A54" w:rsidP="00511A5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511A54">
        <w:rPr>
          <w:rFonts w:ascii="Times New Roman" w:eastAsia="Times New Roman" w:hAnsi="Times New Roman" w:cs="Times New Roman"/>
          <w:sz w:val="34"/>
          <w:szCs w:val="34"/>
          <w:lang w:eastAsia="ru-RU"/>
        </w:rPr>
        <w:t>Письмо Минфина России от 29 марта 2021 г. № 24-03-08/22593</w:t>
      </w:r>
    </w:p>
    <w:p w:rsidR="00511A54" w:rsidRPr="00511A54" w:rsidRDefault="00511A54" w:rsidP="00511A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11A54">
        <w:rPr>
          <w:rFonts w:ascii="Times New Roman" w:eastAsia="Times New Roman" w:hAnsi="Times New Roman" w:cs="Times New Roman"/>
          <w:sz w:val="23"/>
          <w:szCs w:val="23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 Федерального закона от 5 апреля 2013 г. № 44-ФЗ "О контрактной системе в сфере закупок товаров, работ, услуг для обеспечения государственных и муниципальных нужд" (далее - Закон № 44-ФЗ) в части применения приказа Минфина России от 4 июня 2018 г. № 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(далее - Приказ № 126н) и постановления Правительства Российской Федерации от 3 декабря 2020 г. № 2014 "О минимальной обязательной доле закупок российских товаров и ее достижении заказчиком" (далее - Пост</w:t>
      </w:r>
      <w:bookmarkStart w:id="0" w:name="_GoBack"/>
      <w:bookmarkEnd w:id="0"/>
      <w:r w:rsidRPr="00511A54">
        <w:rPr>
          <w:rFonts w:ascii="Times New Roman" w:eastAsia="Times New Roman" w:hAnsi="Times New Roman" w:cs="Times New Roman"/>
          <w:sz w:val="23"/>
          <w:szCs w:val="23"/>
          <w:lang w:eastAsia="ru-RU"/>
        </w:rPr>
        <w:t>ановление № 2014), в рамках компетенции сообщает следующее.</w:t>
      </w:r>
    </w:p>
    <w:p w:rsidR="00511A54" w:rsidRPr="00511A54" w:rsidRDefault="00511A54" w:rsidP="00511A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11A54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 пунктом 11.8 Регламента Министерства финансов Российской Федерации, утвержденного приказом Министерства финансов Российской Федерации от 14 сентября 2018 г. № 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511A54" w:rsidRPr="00511A54" w:rsidRDefault="00511A54" w:rsidP="00511A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11A54">
        <w:rPr>
          <w:rFonts w:ascii="Times New Roman" w:eastAsia="Times New Roman" w:hAnsi="Times New Roman" w:cs="Times New Roman"/>
          <w:sz w:val="23"/>
          <w:szCs w:val="23"/>
          <w:lang w:eastAsia="ru-RU"/>
        </w:rPr>
        <w:t>Согласно пункту 2 Правил подготовки нормативных правовых актов федеральных органов исполнительной власти и их государственной регистрации, утвержденных постановлением Правительства Российской Федерации от 13 августа 1997 г. № 1009, письма федеральных органов исполнительной власти не являются нормативными правовыми актами.</w:t>
      </w:r>
    </w:p>
    <w:p w:rsidR="00511A54" w:rsidRPr="00511A54" w:rsidRDefault="00511A54" w:rsidP="00511A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11A54">
        <w:rPr>
          <w:rFonts w:ascii="Times New Roman" w:eastAsia="Times New Roman" w:hAnsi="Times New Roman" w:cs="Times New Roman"/>
          <w:sz w:val="23"/>
          <w:szCs w:val="23"/>
          <w:lang w:eastAsia="ru-RU"/>
        </w:rPr>
        <w:t>В этой связи,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511A54" w:rsidRPr="00511A54" w:rsidRDefault="00511A54" w:rsidP="00511A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11A54">
        <w:rPr>
          <w:rFonts w:ascii="Times New Roman" w:eastAsia="Times New Roman" w:hAnsi="Times New Roman" w:cs="Times New Roman"/>
          <w:sz w:val="23"/>
          <w:szCs w:val="23"/>
          <w:lang w:eastAsia="ru-RU"/>
        </w:rPr>
        <w:t>Также,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511A54" w:rsidRPr="00511A54" w:rsidRDefault="00511A54" w:rsidP="00511A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11A54">
        <w:rPr>
          <w:rFonts w:ascii="Times New Roman" w:eastAsia="Times New Roman" w:hAnsi="Times New Roman" w:cs="Times New Roman"/>
          <w:sz w:val="23"/>
          <w:szCs w:val="23"/>
          <w:lang w:eastAsia="ru-RU"/>
        </w:rPr>
        <w:t>Вместе с тем Департамент считает необходимым отметить следующее.</w:t>
      </w:r>
    </w:p>
    <w:p w:rsidR="00511A54" w:rsidRPr="00511A54" w:rsidRDefault="00511A54" w:rsidP="00511A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11A54">
        <w:rPr>
          <w:rFonts w:ascii="Times New Roman" w:eastAsia="Times New Roman" w:hAnsi="Times New Roman" w:cs="Times New Roman"/>
          <w:sz w:val="23"/>
          <w:szCs w:val="23"/>
          <w:lang w:eastAsia="ru-RU"/>
        </w:rPr>
        <w:t>Пунктом 1 Приказа № 126н установлены условия допуска товаров, происходящих из иностранного государства или группы иностранных государств, допускаемых на территорию Российской Федерации для целей осуществления закупок товаров для обеспечения государственных и муниципальных нужд, указанных в приложении к данному приказу.</w:t>
      </w:r>
    </w:p>
    <w:p w:rsidR="00511A54" w:rsidRPr="00511A54" w:rsidRDefault="00511A54" w:rsidP="00511A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11A54">
        <w:rPr>
          <w:rFonts w:ascii="Times New Roman" w:eastAsia="Times New Roman" w:hAnsi="Times New Roman" w:cs="Times New Roman"/>
          <w:sz w:val="23"/>
          <w:szCs w:val="23"/>
          <w:lang w:eastAsia="ru-RU"/>
        </w:rPr>
        <w:t>Таким образом в случае, если поставляемый товар включен в вышеуказанное приложение, то на такой товар распространяются условия допуска, установленные Приказом № 126н.</w:t>
      </w:r>
    </w:p>
    <w:p w:rsidR="00511A54" w:rsidRPr="00511A54" w:rsidRDefault="00511A54" w:rsidP="00511A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11A5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Необходимо отметить, что механизм предоставления преимуществ, установленный Приказом № 126н, применяется в случае, если заявка (окончательное предложение), которая содержит предложение о поставке товаров из иностранных государств, не отклоняется при применении механизма ограничения допуска иностранных товаров и </w:t>
      </w:r>
      <w:r w:rsidRPr="00511A54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предусматривает указание (декларирование) участником закупки наименования страны происхождения товара.</w:t>
      </w:r>
    </w:p>
    <w:p w:rsidR="00511A54" w:rsidRPr="00511A54" w:rsidRDefault="00511A54" w:rsidP="00511A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11A54">
        <w:rPr>
          <w:rFonts w:ascii="Times New Roman" w:eastAsia="Times New Roman" w:hAnsi="Times New Roman" w:cs="Times New Roman"/>
          <w:sz w:val="23"/>
          <w:szCs w:val="23"/>
          <w:lang w:eastAsia="ru-RU"/>
        </w:rPr>
        <w:t>Кроме того, пунктом 3 Приказа № 126н установлено, что для целей применения указанного приказа не могут быть предметом одного контракта (одного лота) товары, указанные в приложениях к Приказу № 126н и не указанные в них.</w:t>
      </w:r>
    </w:p>
    <w:p w:rsidR="00511A54" w:rsidRPr="00511A54" w:rsidRDefault="00511A54" w:rsidP="00511A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11A54">
        <w:rPr>
          <w:rFonts w:ascii="Times New Roman" w:eastAsia="Times New Roman" w:hAnsi="Times New Roman" w:cs="Times New Roman"/>
          <w:sz w:val="23"/>
          <w:szCs w:val="23"/>
          <w:lang w:eastAsia="ru-RU"/>
        </w:rPr>
        <w:t>Таким образом, в случае если заявка (окончательное предложение), которая содержит предложение о поставке товаров из иностранных государств, не отклоняется при применении механизма ограничения допуска иностранных товаров, применяется механизм, установленный Приказом № 126н, предусматривающий, в том числе требования к формированию лота.</w:t>
      </w:r>
    </w:p>
    <w:p w:rsidR="00511A54" w:rsidRPr="00511A54" w:rsidRDefault="00511A54" w:rsidP="00511A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11A54">
        <w:rPr>
          <w:rFonts w:ascii="Times New Roman" w:eastAsia="Times New Roman" w:hAnsi="Times New Roman" w:cs="Times New Roman"/>
          <w:sz w:val="23"/>
          <w:szCs w:val="23"/>
          <w:lang w:eastAsia="ru-RU"/>
        </w:rPr>
        <w:t>В части применения Постановления № 2014 сообщаем, что указанное постановление Правительства Российской Федерации требований к формированию лотов не предусматривает.</w:t>
      </w:r>
    </w:p>
    <w:p w:rsidR="00511A54" w:rsidRPr="00511A54" w:rsidRDefault="00511A54" w:rsidP="00511A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11A54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этом обращаем внимание, что принятые в реализацию части 3 статьи 14 Закона № 44-ФЗ нормативные правовые акты Правительства Российской Федерации, устанавливающие ограничения допуска товаров иностранного происхождения, могут содержать вышеуказанные требования.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511A54" w:rsidRPr="00511A54" w:rsidTr="00511A54">
        <w:tc>
          <w:tcPr>
            <w:tcW w:w="3300" w:type="pct"/>
            <w:shd w:val="clear" w:color="auto" w:fill="FFFFFF"/>
            <w:vAlign w:val="bottom"/>
            <w:hideMark/>
          </w:tcPr>
          <w:p w:rsidR="00511A54" w:rsidRPr="00511A54" w:rsidRDefault="00511A54" w:rsidP="00511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11A5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Заместитель директора Департамента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511A54" w:rsidRPr="00511A54" w:rsidRDefault="00511A54" w:rsidP="00511A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11A5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Д.А. </w:t>
            </w:r>
            <w:proofErr w:type="spellStart"/>
            <w:r w:rsidRPr="00511A5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Готовцев</w:t>
            </w:r>
            <w:proofErr w:type="spellEnd"/>
          </w:p>
        </w:tc>
      </w:tr>
    </w:tbl>
    <w:p w:rsidR="00511A54" w:rsidRPr="00511A54" w:rsidRDefault="00511A54" w:rsidP="00511A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11A54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034B87" w:rsidRPr="00511A54" w:rsidRDefault="00511A54"/>
    <w:sectPr w:rsidR="00034B87" w:rsidRPr="00511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A54"/>
    <w:rsid w:val="00511A54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67DC6-44BA-4056-A807-5262C7ED1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11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11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11A54"/>
    <w:rPr>
      <w:color w:val="0000FF"/>
      <w:u w:val="single"/>
    </w:rPr>
  </w:style>
  <w:style w:type="paragraph" w:customStyle="1" w:styleId="s16">
    <w:name w:val="s_16"/>
    <w:basedOn w:val="a"/>
    <w:rsid w:val="00511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11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4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2021-04-12T06:16:00Z</dcterms:created>
  <dcterms:modified xsi:type="dcterms:W3CDTF">2021-04-12T06:18:00Z</dcterms:modified>
</cp:coreProperties>
</file>