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88" w:rsidRPr="00696288" w:rsidRDefault="00696288" w:rsidP="0069628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96288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696288" w:rsidRPr="00696288" w:rsidRDefault="00696288" w:rsidP="0069628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96288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696288" w:rsidRPr="00696288" w:rsidRDefault="00696288" w:rsidP="0069628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96288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696288" w:rsidRPr="00696288" w:rsidRDefault="00696288" w:rsidP="0069628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96288">
        <w:rPr>
          <w:rStyle w:val="blk"/>
          <w:rFonts w:ascii="Arial" w:hAnsi="Arial" w:cs="Arial"/>
          <w:b/>
          <w:bCs/>
          <w:sz w:val="30"/>
          <w:szCs w:val="30"/>
        </w:rPr>
        <w:t>от 28 февраля 2020 г. № 24-01-07/14727</w:t>
      </w:r>
    </w:p>
    <w:p w:rsidR="00696288" w:rsidRPr="00696288" w:rsidRDefault="00696288" w:rsidP="00696288">
      <w:pPr>
        <w:shd w:val="clear" w:color="auto" w:fill="FFFFFF"/>
        <w:tabs>
          <w:tab w:val="left" w:pos="5475"/>
        </w:tabs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696288">
        <w:rPr>
          <w:rStyle w:val="nobr"/>
          <w:sz w:val="30"/>
          <w:szCs w:val="30"/>
        </w:rPr>
        <w:t> </w:t>
      </w:r>
      <w:r w:rsidRPr="00696288">
        <w:rPr>
          <w:rStyle w:val="nobr"/>
          <w:sz w:val="30"/>
          <w:szCs w:val="30"/>
        </w:rPr>
        <w:tab/>
      </w:r>
    </w:p>
    <w:p w:rsidR="00696288" w:rsidRPr="00696288" w:rsidRDefault="00696288" w:rsidP="0069628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6288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России, рассмотрев обращение от 27.01.2020 о порядке подготовки отчета об объеме закупок у субъектов малого предпринимательства и социально ориентированных некоммерческих организаций (далее - СМП, СОНКО), сообщает следующее.</w:t>
      </w:r>
    </w:p>
    <w:p w:rsidR="00696288" w:rsidRPr="00696288" w:rsidRDefault="00696288" w:rsidP="0069628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6288">
        <w:rPr>
          <w:rStyle w:val="a3"/>
          <w:color w:val="auto"/>
          <w:sz w:val="30"/>
          <w:szCs w:val="30"/>
          <w:u w:val="none"/>
        </w:rPr>
        <w:t>Пунктом 12.5</w:t>
      </w:r>
      <w:r w:rsidRPr="00696288">
        <w:rPr>
          <w:rStyle w:val="blk"/>
          <w:sz w:val="30"/>
          <w:szCs w:val="30"/>
        </w:rPr>
        <w:t> Регламента Министерства финанс</w:t>
      </w:r>
      <w:bookmarkStart w:id="0" w:name="_GoBack"/>
      <w:bookmarkEnd w:id="0"/>
      <w:r w:rsidRPr="00696288">
        <w:rPr>
          <w:rStyle w:val="blk"/>
          <w:sz w:val="30"/>
          <w:szCs w:val="30"/>
        </w:rPr>
        <w:t>ов Российской Федерации, утвержденного приказом Министерства финансов Российской Федерации от 14.09.2018 № 194н, установлено, что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96288" w:rsidRPr="00696288" w:rsidRDefault="00696288" w:rsidP="0069628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6288">
        <w:rPr>
          <w:rStyle w:val="blk"/>
          <w:sz w:val="30"/>
          <w:szCs w:val="30"/>
        </w:rPr>
        <w:t>Вместе с тем в отношении вопросов, указанных в обращении, Департамент полагает возможным отметить, что в соответствии с </w:t>
      </w:r>
      <w:r w:rsidRPr="00696288">
        <w:rPr>
          <w:rStyle w:val="a3"/>
          <w:color w:val="auto"/>
          <w:sz w:val="30"/>
          <w:szCs w:val="30"/>
          <w:u w:val="none"/>
        </w:rPr>
        <w:t>частью 1 статьи 30</w:t>
      </w:r>
      <w:r w:rsidRPr="00696288">
        <w:rPr>
          <w:rStyle w:val="blk"/>
          <w:sz w:val="30"/>
          <w:szCs w:val="30"/>
        </w:rPr>
        <w:t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заказчики обязаны осуществлять закупки у СМП, СОНКО в объеме не менее чем пятнадцать процентов совокупного годового объема закупок, рассчитанного с учетом </w:t>
      </w:r>
      <w:r w:rsidRPr="00696288">
        <w:rPr>
          <w:rStyle w:val="a3"/>
          <w:color w:val="auto"/>
          <w:sz w:val="30"/>
          <w:szCs w:val="30"/>
          <w:u w:val="none"/>
        </w:rPr>
        <w:t>части 1.1 данной статьи</w:t>
      </w:r>
      <w:r w:rsidRPr="00696288">
        <w:rPr>
          <w:rStyle w:val="blk"/>
          <w:sz w:val="30"/>
          <w:szCs w:val="30"/>
        </w:rPr>
        <w:t>.</w:t>
      </w:r>
    </w:p>
    <w:p w:rsidR="00696288" w:rsidRPr="00696288" w:rsidRDefault="00696288" w:rsidP="0069628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6288">
        <w:rPr>
          <w:rStyle w:val="a3"/>
          <w:color w:val="auto"/>
          <w:sz w:val="30"/>
          <w:szCs w:val="30"/>
          <w:u w:val="none"/>
        </w:rPr>
        <w:t>Частью 1.1 статьи 30</w:t>
      </w:r>
      <w:r w:rsidRPr="00696288">
        <w:rPr>
          <w:rStyle w:val="blk"/>
          <w:sz w:val="30"/>
          <w:szCs w:val="30"/>
        </w:rPr>
        <w:t> Закона о контрактной системе установлено, что при определении объема закупок, предусмотренного </w:t>
      </w:r>
      <w:r w:rsidRPr="00696288">
        <w:rPr>
          <w:rStyle w:val="a3"/>
          <w:color w:val="auto"/>
          <w:sz w:val="30"/>
          <w:szCs w:val="30"/>
          <w:u w:val="none"/>
        </w:rPr>
        <w:t>частью 1 статьи 30</w:t>
      </w:r>
      <w:r w:rsidRPr="00696288">
        <w:rPr>
          <w:rStyle w:val="blk"/>
          <w:sz w:val="30"/>
          <w:szCs w:val="30"/>
        </w:rPr>
        <w:t> Закона о контрактной системе, в расчет совокупного годового объема закупок не включаются в том числе закупки у единственного поставщика (подрядчика, исполнителя) в соответствии с </w:t>
      </w:r>
      <w:r w:rsidRPr="00696288">
        <w:rPr>
          <w:rStyle w:val="a3"/>
          <w:color w:val="auto"/>
          <w:sz w:val="30"/>
          <w:szCs w:val="30"/>
          <w:u w:val="none"/>
        </w:rPr>
        <w:t>частью 1 статьи 93</w:t>
      </w:r>
      <w:r w:rsidRPr="00696288">
        <w:rPr>
          <w:rStyle w:val="blk"/>
          <w:sz w:val="30"/>
          <w:szCs w:val="30"/>
        </w:rPr>
        <w:t> Закона о контрактной системе, за исключением закупок, которые осуществлены в соответствии с </w:t>
      </w:r>
      <w:r w:rsidRPr="00696288">
        <w:rPr>
          <w:rStyle w:val="a3"/>
          <w:color w:val="auto"/>
          <w:sz w:val="30"/>
          <w:szCs w:val="30"/>
          <w:u w:val="none"/>
        </w:rPr>
        <w:t>пунктами 25</w:t>
      </w:r>
      <w:r w:rsidRPr="00696288">
        <w:rPr>
          <w:rStyle w:val="blk"/>
          <w:sz w:val="30"/>
          <w:szCs w:val="30"/>
        </w:rPr>
        <w:t> - </w:t>
      </w:r>
      <w:r w:rsidRPr="00696288">
        <w:rPr>
          <w:rStyle w:val="a3"/>
          <w:color w:val="auto"/>
          <w:sz w:val="30"/>
          <w:szCs w:val="30"/>
          <w:u w:val="none"/>
        </w:rPr>
        <w:t>25.3 части 1 статьи 93</w:t>
      </w:r>
      <w:r w:rsidRPr="00696288">
        <w:rPr>
          <w:rStyle w:val="blk"/>
          <w:sz w:val="30"/>
          <w:szCs w:val="30"/>
        </w:rPr>
        <w:t xml:space="preserve"> Закона о контрактной системе по результатам несостоявшегося определения поставщиков </w:t>
      </w:r>
      <w:r w:rsidRPr="00696288">
        <w:rPr>
          <w:rStyle w:val="blk"/>
          <w:sz w:val="30"/>
          <w:szCs w:val="30"/>
        </w:rPr>
        <w:lastRenderedPageBreak/>
        <w:t>(подрядчиков, исполнителей), проведенного в соответствии с требованиями </w:t>
      </w:r>
      <w:r w:rsidRPr="00696288">
        <w:rPr>
          <w:rStyle w:val="a3"/>
          <w:color w:val="auto"/>
          <w:sz w:val="30"/>
          <w:szCs w:val="30"/>
          <w:u w:val="none"/>
        </w:rPr>
        <w:t>пункта 1 части 1 статьи 30</w:t>
      </w:r>
      <w:r w:rsidRPr="00696288">
        <w:rPr>
          <w:rStyle w:val="blk"/>
          <w:sz w:val="30"/>
          <w:szCs w:val="30"/>
        </w:rPr>
        <w:t> Закона о контрактной системе.</w:t>
      </w:r>
    </w:p>
    <w:p w:rsidR="00696288" w:rsidRPr="00696288" w:rsidRDefault="00696288" w:rsidP="0069628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6288">
        <w:rPr>
          <w:rStyle w:val="blk"/>
          <w:sz w:val="30"/>
          <w:szCs w:val="30"/>
        </w:rPr>
        <w:t>Таким образом, закупки у единственного поставщика (подрядчика, исполнителя), осуществленные в соответствии с </w:t>
      </w:r>
      <w:r w:rsidRPr="00696288">
        <w:rPr>
          <w:rStyle w:val="a3"/>
          <w:color w:val="auto"/>
          <w:sz w:val="30"/>
          <w:szCs w:val="30"/>
          <w:u w:val="none"/>
        </w:rPr>
        <w:t>пунктом 25 части 1 статьи 93</w:t>
      </w:r>
      <w:r w:rsidRPr="00696288">
        <w:rPr>
          <w:rStyle w:val="blk"/>
          <w:sz w:val="30"/>
          <w:szCs w:val="30"/>
        </w:rPr>
        <w:t> Закона о контрактной системе по результатам несостоявшегося определения поставщика (подрядчика, исполнителя), проведенного без установления требования, содержащегося в </w:t>
      </w:r>
      <w:r w:rsidRPr="00696288">
        <w:rPr>
          <w:rStyle w:val="a3"/>
          <w:color w:val="auto"/>
          <w:sz w:val="30"/>
          <w:szCs w:val="30"/>
          <w:u w:val="none"/>
        </w:rPr>
        <w:t>пункте 1 части 1 статьи 30</w:t>
      </w:r>
      <w:r w:rsidRPr="00696288">
        <w:rPr>
          <w:rStyle w:val="blk"/>
          <w:sz w:val="30"/>
          <w:szCs w:val="30"/>
        </w:rPr>
        <w:t> Закона о контрактной системе, не включаются в расчет совокупного годового объема закупок, предусмотренного </w:t>
      </w:r>
      <w:r w:rsidRPr="00696288">
        <w:rPr>
          <w:rStyle w:val="a3"/>
          <w:color w:val="auto"/>
          <w:sz w:val="30"/>
          <w:szCs w:val="30"/>
          <w:u w:val="none"/>
        </w:rPr>
        <w:t>частью 1.1 статьи 30</w:t>
      </w:r>
      <w:r w:rsidRPr="00696288">
        <w:rPr>
          <w:rStyle w:val="blk"/>
          <w:sz w:val="30"/>
          <w:szCs w:val="30"/>
        </w:rPr>
        <w:t> Закона о контрактной системе.</w:t>
      </w:r>
    </w:p>
    <w:p w:rsidR="00696288" w:rsidRPr="00696288" w:rsidRDefault="00696288" w:rsidP="0069628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6288">
        <w:rPr>
          <w:rStyle w:val="blk"/>
          <w:sz w:val="30"/>
          <w:szCs w:val="30"/>
        </w:rPr>
        <w:t>В соответствии с </w:t>
      </w:r>
      <w:r w:rsidRPr="00696288">
        <w:rPr>
          <w:rStyle w:val="a3"/>
          <w:color w:val="auto"/>
          <w:sz w:val="30"/>
          <w:szCs w:val="30"/>
          <w:u w:val="none"/>
        </w:rPr>
        <w:t>частью 5 статьи 30</w:t>
      </w:r>
      <w:r w:rsidRPr="00696288">
        <w:rPr>
          <w:rStyle w:val="blk"/>
          <w:sz w:val="30"/>
          <w:szCs w:val="30"/>
        </w:rPr>
        <w:t> Закона о контрактной системе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</w:t>
      </w:r>
    </w:p>
    <w:p w:rsidR="00696288" w:rsidRPr="00696288" w:rsidRDefault="00696288" w:rsidP="0069628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6288">
        <w:rPr>
          <w:rStyle w:val="blk"/>
          <w:sz w:val="30"/>
          <w:szCs w:val="30"/>
        </w:rPr>
        <w:t>В соответствии с </w:t>
      </w:r>
      <w:r w:rsidRPr="00696288">
        <w:rPr>
          <w:rStyle w:val="a3"/>
          <w:color w:val="auto"/>
          <w:sz w:val="30"/>
          <w:szCs w:val="30"/>
          <w:u w:val="none"/>
        </w:rPr>
        <w:t>частью 6 статьи 30</w:t>
      </w:r>
      <w:r w:rsidRPr="00696288">
        <w:rPr>
          <w:rStyle w:val="blk"/>
          <w:sz w:val="30"/>
          <w:szCs w:val="30"/>
        </w:rPr>
        <w:t> Закона о контрактной системе условие о привлечении к исполнению контрактов субподрядчиков, соисполнителей из числа СМП, СОНКО в случае, предусмотренном </w:t>
      </w:r>
      <w:r w:rsidRPr="00696288">
        <w:rPr>
          <w:rStyle w:val="a3"/>
          <w:color w:val="auto"/>
          <w:sz w:val="30"/>
          <w:szCs w:val="30"/>
          <w:u w:val="none"/>
        </w:rPr>
        <w:t>частью 5 указанной статьи</w:t>
      </w:r>
      <w:r w:rsidRPr="00696288">
        <w:rPr>
          <w:rStyle w:val="blk"/>
          <w:sz w:val="30"/>
          <w:szCs w:val="30"/>
        </w:rPr>
        <w:t>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 </w:t>
      </w:r>
      <w:r w:rsidRPr="00696288">
        <w:rPr>
          <w:rStyle w:val="a3"/>
          <w:color w:val="auto"/>
          <w:sz w:val="30"/>
          <w:szCs w:val="30"/>
          <w:u w:val="none"/>
        </w:rPr>
        <w:t>частью 1 статьи 30</w:t>
      </w:r>
      <w:r w:rsidRPr="00696288">
        <w:rPr>
          <w:rStyle w:val="blk"/>
          <w:sz w:val="30"/>
          <w:szCs w:val="30"/>
        </w:rPr>
        <w:t> Закона о контрактной системе, и включается в отчет, указанный в </w:t>
      </w:r>
      <w:r w:rsidRPr="00696288">
        <w:rPr>
          <w:rStyle w:val="a3"/>
          <w:color w:val="auto"/>
          <w:sz w:val="30"/>
          <w:szCs w:val="30"/>
          <w:u w:val="none"/>
        </w:rPr>
        <w:t>части 4 указанной статьи</w:t>
      </w:r>
      <w:r w:rsidRPr="00696288">
        <w:rPr>
          <w:rStyle w:val="blk"/>
          <w:sz w:val="30"/>
          <w:szCs w:val="30"/>
        </w:rPr>
        <w:t>.</w:t>
      </w:r>
    </w:p>
    <w:p w:rsidR="00696288" w:rsidRPr="00696288" w:rsidRDefault="00696288" w:rsidP="0069628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6288">
        <w:rPr>
          <w:rStyle w:val="a3"/>
          <w:color w:val="auto"/>
          <w:sz w:val="30"/>
          <w:szCs w:val="30"/>
          <w:u w:val="none"/>
        </w:rPr>
        <w:t>Правила</w:t>
      </w:r>
      <w:r w:rsidRPr="00696288">
        <w:rPr>
          <w:rStyle w:val="blk"/>
          <w:sz w:val="30"/>
          <w:szCs w:val="30"/>
        </w:rPr>
        <w:t> 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а также </w:t>
      </w:r>
      <w:r w:rsidRPr="00696288">
        <w:rPr>
          <w:rStyle w:val="a3"/>
          <w:color w:val="auto"/>
          <w:sz w:val="30"/>
          <w:szCs w:val="30"/>
          <w:u w:val="none"/>
        </w:rPr>
        <w:t>Форма</w:t>
      </w:r>
      <w:r w:rsidRPr="00696288">
        <w:rPr>
          <w:rStyle w:val="blk"/>
          <w:sz w:val="30"/>
          <w:szCs w:val="30"/>
        </w:rPr>
        <w:t> отчета об объеме закупок у субъектов малого предпринимательства и социально ориентированных некоммерческих организаций утверждены постановлением Правительства Российской Федерации от 17.03.2015 № 238 (далее - Правила № 238, Форма отчета).</w:t>
      </w:r>
    </w:p>
    <w:p w:rsidR="00696288" w:rsidRPr="00696288" w:rsidRDefault="00696288" w:rsidP="0069628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6288">
        <w:rPr>
          <w:rStyle w:val="blk"/>
          <w:sz w:val="30"/>
          <w:szCs w:val="30"/>
        </w:rPr>
        <w:t>Так, согласно </w:t>
      </w:r>
      <w:r w:rsidRPr="00696288">
        <w:rPr>
          <w:rStyle w:val="a3"/>
          <w:color w:val="auto"/>
          <w:sz w:val="30"/>
          <w:szCs w:val="30"/>
          <w:u w:val="none"/>
        </w:rPr>
        <w:t>пункту 6 раздела II</w:t>
      </w:r>
      <w:r w:rsidRPr="00696288">
        <w:rPr>
          <w:rStyle w:val="blk"/>
          <w:sz w:val="30"/>
          <w:szCs w:val="30"/>
        </w:rPr>
        <w:t xml:space="preserve"> Формы отчета в такой отчет включается объем привлечения в отчетном году субподрядчиков и соисполнителей из числа СМП и СОНКО к исполнению контрактов, заключенных по результатам определений поставщиков (подрядчиков, исполнителей), в извещениях об осуществлении которых было </w:t>
      </w:r>
      <w:r w:rsidRPr="00696288">
        <w:rPr>
          <w:rStyle w:val="blk"/>
          <w:sz w:val="30"/>
          <w:szCs w:val="30"/>
        </w:rPr>
        <w:lastRenderedPageBreak/>
        <w:t>установлено требование к поставщику (подрядчику, исполнителю), не являющемуся СМП или СОНКО, о привлечении к исполнению контракта субподрядчиков (соисполнителей) из числа СМП и СОНКО (тыс. руб.).</w:t>
      </w:r>
    </w:p>
    <w:p w:rsidR="00696288" w:rsidRPr="00696288" w:rsidRDefault="00696288" w:rsidP="0069628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96288">
        <w:rPr>
          <w:rStyle w:val="blk"/>
          <w:sz w:val="30"/>
          <w:szCs w:val="30"/>
        </w:rPr>
        <w:t>Вместе с тем отмечаем, что в соответствии с </w:t>
      </w:r>
      <w:r w:rsidRPr="00696288">
        <w:rPr>
          <w:rStyle w:val="a3"/>
          <w:color w:val="auto"/>
          <w:sz w:val="30"/>
          <w:szCs w:val="30"/>
          <w:u w:val="none"/>
        </w:rPr>
        <w:t>подпунктом "е" пункта 2</w:t>
      </w:r>
      <w:r w:rsidRPr="00696288">
        <w:rPr>
          <w:rStyle w:val="blk"/>
          <w:sz w:val="30"/>
          <w:szCs w:val="30"/>
        </w:rPr>
        <w:t> Приложения к Правилам № 238 в указанной </w:t>
      </w:r>
      <w:r w:rsidRPr="00696288">
        <w:rPr>
          <w:rStyle w:val="a3"/>
          <w:color w:val="auto"/>
          <w:sz w:val="30"/>
          <w:szCs w:val="30"/>
          <w:u w:val="none"/>
        </w:rPr>
        <w:t>позиции</w:t>
      </w:r>
      <w:r w:rsidRPr="00696288">
        <w:rPr>
          <w:rStyle w:val="blk"/>
          <w:sz w:val="30"/>
          <w:szCs w:val="30"/>
        </w:rPr>
        <w:t> учитываются только объемы фактического привлечения в отчетном году к исполнению контрактов субподрядчиков (соисполнителей) из числа СМП и СОНКО, но не более объема, установленного условиями контракта в виде процента цены контракта.</w:t>
      </w:r>
    </w:p>
    <w:p w:rsidR="00696288" w:rsidRPr="00696288" w:rsidRDefault="00696288" w:rsidP="00696288">
      <w:pPr>
        <w:shd w:val="clear" w:color="auto" w:fill="FFFFFF"/>
        <w:spacing w:line="288" w:lineRule="atLeast"/>
        <w:rPr>
          <w:sz w:val="30"/>
          <w:szCs w:val="30"/>
        </w:rPr>
      </w:pPr>
      <w:r w:rsidRPr="00696288">
        <w:rPr>
          <w:rStyle w:val="nobr"/>
          <w:sz w:val="30"/>
          <w:szCs w:val="30"/>
        </w:rPr>
        <w:t> </w:t>
      </w:r>
    </w:p>
    <w:p w:rsidR="00696288" w:rsidRPr="00696288" w:rsidRDefault="00696288" w:rsidP="00696288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96288">
        <w:rPr>
          <w:rStyle w:val="blk"/>
          <w:sz w:val="30"/>
          <w:szCs w:val="30"/>
        </w:rPr>
        <w:t>Заместитель директора Департамента</w:t>
      </w:r>
    </w:p>
    <w:p w:rsidR="00696288" w:rsidRPr="00696288" w:rsidRDefault="00696288" w:rsidP="00696288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96288">
        <w:rPr>
          <w:rStyle w:val="blk"/>
          <w:sz w:val="30"/>
          <w:szCs w:val="30"/>
        </w:rPr>
        <w:t>Д.А.ГОТОВЦЕВ</w:t>
      </w:r>
    </w:p>
    <w:p w:rsidR="00696288" w:rsidRPr="00696288" w:rsidRDefault="00696288" w:rsidP="00696288">
      <w:pPr>
        <w:shd w:val="clear" w:color="auto" w:fill="FFFFFF"/>
        <w:spacing w:line="288" w:lineRule="atLeast"/>
        <w:rPr>
          <w:sz w:val="30"/>
          <w:szCs w:val="30"/>
        </w:rPr>
      </w:pPr>
      <w:r w:rsidRPr="00696288">
        <w:rPr>
          <w:rStyle w:val="blk"/>
          <w:sz w:val="30"/>
          <w:szCs w:val="30"/>
        </w:rPr>
        <w:t>28.02.2020</w:t>
      </w:r>
    </w:p>
    <w:p w:rsidR="00696288" w:rsidRPr="00696288" w:rsidRDefault="00696288" w:rsidP="00696288">
      <w:pPr>
        <w:shd w:val="clear" w:color="auto" w:fill="FFFFFF"/>
        <w:spacing w:line="288" w:lineRule="atLeast"/>
        <w:rPr>
          <w:sz w:val="30"/>
          <w:szCs w:val="30"/>
        </w:rPr>
      </w:pPr>
      <w:r w:rsidRPr="00696288">
        <w:rPr>
          <w:rStyle w:val="nobr"/>
          <w:sz w:val="30"/>
          <w:szCs w:val="30"/>
        </w:rPr>
        <w:t> </w:t>
      </w:r>
    </w:p>
    <w:p w:rsidR="00034B87" w:rsidRPr="00696288" w:rsidRDefault="00696288"/>
    <w:sectPr w:rsidR="00034B87" w:rsidRPr="0069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21B48"/>
    <w:multiLevelType w:val="multilevel"/>
    <w:tmpl w:val="C0E0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88"/>
    <w:rsid w:val="005C245C"/>
    <w:rsid w:val="00696288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FB2CC-A69B-4316-817D-9BD0F381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288"/>
    <w:rPr>
      <w:color w:val="0000FF"/>
      <w:u w:val="single"/>
    </w:rPr>
  </w:style>
  <w:style w:type="character" w:customStyle="1" w:styleId="blk">
    <w:name w:val="blk"/>
    <w:basedOn w:val="a0"/>
    <w:rsid w:val="00696288"/>
  </w:style>
  <w:style w:type="character" w:customStyle="1" w:styleId="nobr">
    <w:name w:val="nobr"/>
    <w:basedOn w:val="a0"/>
    <w:rsid w:val="0069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2021-04-14T09:45:00Z</dcterms:created>
  <dcterms:modified xsi:type="dcterms:W3CDTF">2021-04-14T09:50:00Z</dcterms:modified>
</cp:coreProperties>
</file>