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973" w:rsidRPr="007D7007" w:rsidRDefault="00026973" w:rsidP="00026973">
      <w:pPr>
        <w:pStyle w:val="2"/>
        <w:shd w:val="clear" w:color="auto" w:fill="FFFFFF"/>
        <w:spacing w:before="0" w:beforeAutospacing="0" w:after="255" w:afterAutospacing="0" w:line="300" w:lineRule="atLeast"/>
        <w:rPr>
          <w:rFonts w:ascii="Arial" w:hAnsi="Arial" w:cs="Arial"/>
          <w:sz w:val="27"/>
          <w:szCs w:val="27"/>
        </w:rPr>
      </w:pPr>
      <w:r w:rsidRPr="007D7007">
        <w:rPr>
          <w:rFonts w:ascii="Arial" w:hAnsi="Arial" w:cs="Arial"/>
          <w:sz w:val="27"/>
          <w:szCs w:val="27"/>
        </w:rPr>
        <w:t>Письмо Минфина России от 5 августа 2020 г. № 24-03-07/68598 "О рассмотрении обращения"</w:t>
      </w:r>
    </w:p>
    <w:p w:rsidR="00026973" w:rsidRPr="007D7007" w:rsidRDefault="00026973" w:rsidP="00026973">
      <w:pPr>
        <w:shd w:val="clear" w:color="auto" w:fill="FFFFFF"/>
        <w:rPr>
          <w:rFonts w:ascii="Arial" w:hAnsi="Arial" w:cs="Arial"/>
          <w:sz w:val="21"/>
          <w:szCs w:val="21"/>
        </w:rPr>
      </w:pPr>
      <w:r w:rsidRPr="007D7007">
        <w:rPr>
          <w:rFonts w:ascii="Arial" w:hAnsi="Arial" w:cs="Arial"/>
          <w:sz w:val="21"/>
          <w:szCs w:val="21"/>
        </w:rPr>
        <w:t>29 сентября 2020</w:t>
      </w:r>
    </w:p>
    <w:p w:rsidR="00026973" w:rsidRPr="007D7007" w:rsidRDefault="00026973" w:rsidP="00026973">
      <w:pPr>
        <w:pStyle w:val="a3"/>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применения постановления Правительства Российской Федерации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(далее - Постановление № 1289), сообщает следующее.</w:t>
      </w:r>
    </w:p>
    <w:p w:rsidR="00026973" w:rsidRPr="007D7007" w:rsidRDefault="00026973" w:rsidP="00026973">
      <w:pPr>
        <w:pStyle w:val="a3"/>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026973" w:rsidRPr="007D7007" w:rsidRDefault="00026973" w:rsidP="00026973">
      <w:pPr>
        <w:pStyle w:val="a3"/>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026973" w:rsidRPr="007D7007" w:rsidRDefault="00026973" w:rsidP="00026973">
      <w:pPr>
        <w:pStyle w:val="a3"/>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Вместе с тем Департамент считает возможным сообщить следующее.</w:t>
      </w:r>
    </w:p>
    <w:p w:rsidR="00026973" w:rsidRPr="007D7007" w:rsidRDefault="00026973" w:rsidP="00026973">
      <w:pPr>
        <w:pStyle w:val="a3"/>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Согласно части 3 статьи 14 Закона № 44-ФЗ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
    <w:p w:rsidR="00026973" w:rsidRPr="007D7007" w:rsidRDefault="00026973" w:rsidP="00026973">
      <w:pPr>
        <w:pStyle w:val="a3"/>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 xml:space="preserve">Так, Постановлением № 1289 установлены </w:t>
      </w:r>
      <w:proofErr w:type="gramStart"/>
      <w:r w:rsidRPr="007D7007">
        <w:rPr>
          <w:rFonts w:ascii="Arial" w:hAnsi="Arial" w:cs="Arial"/>
          <w:sz w:val="23"/>
          <w:szCs w:val="23"/>
        </w:rPr>
        <w:t>ограничения и условия допуска</w:t>
      </w:r>
      <w:proofErr w:type="gramEnd"/>
      <w:r w:rsidRPr="007D7007">
        <w:rPr>
          <w:rFonts w:ascii="Arial" w:hAnsi="Arial" w:cs="Arial"/>
          <w:sz w:val="23"/>
          <w:szCs w:val="23"/>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026973" w:rsidRPr="007D7007" w:rsidRDefault="00026973" w:rsidP="00026973">
      <w:pPr>
        <w:pStyle w:val="a3"/>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Пунктом 2 Постановления № 1289 установлено, что подтверждением страны происхождения лекарственного препарата является один из следующих документов:</w:t>
      </w:r>
    </w:p>
    <w:p w:rsidR="00026973" w:rsidRPr="007D7007" w:rsidRDefault="00026973" w:rsidP="00026973">
      <w:pPr>
        <w:pStyle w:val="a3"/>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 xml:space="preserve">а) сертификат о происхождении товара,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w:t>
      </w:r>
      <w:r w:rsidRPr="007D7007">
        <w:rPr>
          <w:rFonts w:ascii="Arial" w:hAnsi="Arial" w:cs="Arial"/>
          <w:sz w:val="23"/>
          <w:szCs w:val="23"/>
        </w:rPr>
        <w:lastRenderedPageBreak/>
        <w:t>г., и в соответствии с критериями определения страны происхождения товаров, предусмотренными указанными Правилами;</w:t>
      </w:r>
    </w:p>
    <w:p w:rsidR="00026973" w:rsidRPr="007D7007" w:rsidRDefault="00026973" w:rsidP="00026973">
      <w:pPr>
        <w:pStyle w:val="a3"/>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б) заключение о подтверждении производства промышленной продукции на территории Российской Федерации, выдаваемое Министерством промышленности и торговли Российской Федерации в соответствии с Правилами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w:t>
      </w:r>
    </w:p>
    <w:p w:rsidR="00026973" w:rsidRPr="007D7007" w:rsidRDefault="00026973" w:rsidP="00026973">
      <w:pPr>
        <w:pStyle w:val="a3"/>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Также отмечаем, что в соответствии пунктом 6 части 5 статьи 66 Закона № 44-ФЗ вторая часть заявки на участие в электронном аукционе должна содержать документы, предусмотренные нормативными правовыми актами, принятыми в соответствии со статьей 14 Закона № 44-ФЗ, в случае закупки товаров, работ, услуг, на которые распространяется действие указанных нормативных правовых актов, или копии таких документов.</w:t>
      </w:r>
    </w:p>
    <w:p w:rsidR="00026973" w:rsidRPr="007D7007" w:rsidRDefault="00026973" w:rsidP="00026973">
      <w:pPr>
        <w:pStyle w:val="a3"/>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26973" w:rsidRPr="007D7007" w:rsidRDefault="00026973" w:rsidP="00026973">
      <w:pPr>
        <w:pStyle w:val="a3"/>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Таким образом, в случае установленных ограничений в соответствии с положениями Постановления № 1289, надлежащим исполнением участника закупки своих обязанностей по подтверждению страны происхождения товара является предоставление в составе второй части заявки на участие в электронном аукционе документов, предусмотренных пунктом 2 Постановления № 1289. При этом требования о предоставлении таких документов на этапе приемки поставляемых лекарственных препаратов положениями Постановления № 1289 и Закона № 44-ФЗ не предусмотрено.</w:t>
      </w:r>
    </w:p>
    <w:p w:rsidR="00026973" w:rsidRPr="007D7007" w:rsidRDefault="00026973" w:rsidP="00026973">
      <w:pPr>
        <w:pStyle w:val="a3"/>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Вместе с тем считаем необходимым отметить, что 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026973" w:rsidRPr="007D7007" w:rsidRDefault="00026973" w:rsidP="00026973">
      <w:pPr>
        <w:pStyle w:val="a3"/>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Также, согласно пункту 1 части 13 статьи 34 Закона № 44-ФЗ в контракт включается, в том числе обязательное условие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w:t>
      </w:r>
    </w:p>
    <w:p w:rsidR="00026973" w:rsidRPr="00EE75D3" w:rsidRDefault="00026973" w:rsidP="00026973">
      <w:pPr>
        <w:pStyle w:val="a3"/>
        <w:shd w:val="clear" w:color="auto" w:fill="FFFFFF"/>
        <w:spacing w:before="0" w:beforeAutospacing="0" w:after="255" w:afterAutospacing="0" w:line="270" w:lineRule="atLeast"/>
        <w:rPr>
          <w:rFonts w:ascii="Arial" w:hAnsi="Arial" w:cs="Arial"/>
          <w:sz w:val="23"/>
          <w:szCs w:val="23"/>
        </w:rPr>
      </w:pPr>
      <w:r w:rsidRPr="007D7007">
        <w:rPr>
          <w:rFonts w:ascii="Arial" w:hAnsi="Arial" w:cs="Arial"/>
          <w:sz w:val="23"/>
          <w:szCs w:val="23"/>
        </w:rPr>
        <w:t xml:space="preserve">Таким образом, Законом № 44-ФЗ установлено, что исполнение контракта должно происходить в соответствии с условиями, установленными контрактом, при этом порядок приемки поставленного товара, выполненной работы (ее результатов) или оказанной услуги, а также порядок оформления результатов такой приемки устанавливаются заказчиком самостоятельно в контракте. При этом такой порядок </w:t>
      </w:r>
      <w:r w:rsidRPr="007D7007">
        <w:rPr>
          <w:rFonts w:ascii="Arial" w:hAnsi="Arial" w:cs="Arial"/>
          <w:sz w:val="23"/>
          <w:szCs w:val="23"/>
        </w:rPr>
        <w:lastRenderedPageBreak/>
        <w:t xml:space="preserve">должен обеспечивать приемку только товара, соответствующего условиям контракта, </w:t>
      </w:r>
      <w:bookmarkStart w:id="0" w:name="_GoBack"/>
      <w:r w:rsidRPr="00EE75D3">
        <w:rPr>
          <w:rFonts w:ascii="Arial" w:hAnsi="Arial" w:cs="Arial"/>
          <w:sz w:val="23"/>
          <w:szCs w:val="23"/>
        </w:rPr>
        <w:t>в том числе условию о стране происхождения товара.</w:t>
      </w:r>
    </w:p>
    <w:tbl>
      <w:tblPr>
        <w:tblW w:w="0" w:type="auto"/>
        <w:tblCellMar>
          <w:top w:w="15" w:type="dxa"/>
          <w:left w:w="15" w:type="dxa"/>
          <w:bottom w:w="15" w:type="dxa"/>
          <w:right w:w="15" w:type="dxa"/>
        </w:tblCellMar>
        <w:tblLook w:val="04A0" w:firstRow="1" w:lastRow="0" w:firstColumn="1" w:lastColumn="0" w:noHBand="0" w:noVBand="1"/>
      </w:tblPr>
      <w:tblGrid>
        <w:gridCol w:w="4018"/>
        <w:gridCol w:w="4018"/>
      </w:tblGrid>
      <w:tr w:rsidR="00026973" w:rsidRPr="00EE75D3" w:rsidTr="0096208F">
        <w:tc>
          <w:tcPr>
            <w:tcW w:w="2500" w:type="pct"/>
            <w:hideMark/>
          </w:tcPr>
          <w:p w:rsidR="00026973" w:rsidRPr="00EE75D3" w:rsidRDefault="00026973" w:rsidP="0096208F">
            <w:pPr>
              <w:rPr>
                <w:rFonts w:ascii="Arial" w:hAnsi="Arial" w:cs="Arial"/>
                <w:sz w:val="24"/>
                <w:szCs w:val="24"/>
              </w:rPr>
            </w:pPr>
            <w:r w:rsidRPr="00EE75D3">
              <w:rPr>
                <w:rFonts w:ascii="Arial" w:hAnsi="Arial" w:cs="Arial"/>
              </w:rPr>
              <w:t>Заместитель директора Департамента</w:t>
            </w:r>
          </w:p>
        </w:tc>
        <w:tc>
          <w:tcPr>
            <w:tcW w:w="2500" w:type="pct"/>
            <w:hideMark/>
          </w:tcPr>
          <w:p w:rsidR="00026973" w:rsidRPr="00EE75D3" w:rsidRDefault="00026973" w:rsidP="0096208F">
            <w:pPr>
              <w:rPr>
                <w:rFonts w:ascii="Arial" w:hAnsi="Arial" w:cs="Arial"/>
              </w:rPr>
            </w:pPr>
            <w:r w:rsidRPr="00EE75D3">
              <w:rPr>
                <w:rFonts w:ascii="Arial" w:hAnsi="Arial" w:cs="Arial"/>
              </w:rPr>
              <w:t>Д.А. </w:t>
            </w:r>
            <w:proofErr w:type="spellStart"/>
            <w:r w:rsidRPr="00EE75D3">
              <w:rPr>
                <w:rFonts w:ascii="Arial" w:hAnsi="Arial" w:cs="Arial"/>
              </w:rPr>
              <w:t>Готовцев</w:t>
            </w:r>
            <w:proofErr w:type="spellEnd"/>
          </w:p>
        </w:tc>
      </w:tr>
      <w:bookmarkEnd w:id="0"/>
    </w:tbl>
    <w:p w:rsidR="00034B87" w:rsidRPr="00EE75D3" w:rsidRDefault="00EE75D3">
      <w:pPr>
        <w:rPr>
          <w:rFonts w:ascii="Arial" w:hAnsi="Arial" w:cs="Arial"/>
        </w:rPr>
      </w:pPr>
    </w:p>
    <w:sectPr w:rsidR="00034B87" w:rsidRPr="00EE7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73"/>
    <w:rsid w:val="00026973"/>
    <w:rsid w:val="005C245C"/>
    <w:rsid w:val="00AD6C02"/>
    <w:rsid w:val="00EE75D3"/>
    <w:rsid w:val="00FD2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52313-023E-419A-A051-B77E73B4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973"/>
  </w:style>
  <w:style w:type="paragraph" w:styleId="2">
    <w:name w:val="heading 2"/>
    <w:basedOn w:val="a"/>
    <w:link w:val="20"/>
    <w:uiPriority w:val="9"/>
    <w:qFormat/>
    <w:rsid w:val="000269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2697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0269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984</Words>
  <Characters>5613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2021-04-16T07:10:00Z</dcterms:created>
  <dcterms:modified xsi:type="dcterms:W3CDTF">2021-04-16T07:12:00Z</dcterms:modified>
</cp:coreProperties>
</file>