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E13" w:rsidRPr="00170E13" w:rsidRDefault="00170E13" w:rsidP="00170E13">
      <w:pPr>
        <w:spacing w:after="0" w:line="240" w:lineRule="auto"/>
        <w:jc w:val="center"/>
        <w:rPr>
          <w:rFonts w:ascii="Verdana" w:eastAsia="Times New Roman" w:hAnsi="Verdana" w:cs="Times New Roman"/>
          <w:b/>
          <w:bCs/>
          <w:sz w:val="21"/>
          <w:szCs w:val="21"/>
          <w:lang w:eastAsia="ru-RU"/>
        </w:rPr>
      </w:pPr>
      <w:r w:rsidRPr="00170E13">
        <w:rPr>
          <w:rFonts w:ascii="Arial" w:eastAsia="Times New Roman" w:hAnsi="Arial" w:cs="Arial"/>
          <w:b/>
          <w:bCs/>
          <w:sz w:val="24"/>
          <w:szCs w:val="24"/>
          <w:lang w:eastAsia="ru-RU"/>
        </w:rPr>
        <w:t>МИНИСТЕРСТВО ФИНАНСОВ РОССИЙСКОЙ ФЕДЕРАЦИИ</w:t>
      </w:r>
    </w:p>
    <w:p w:rsidR="00170E13" w:rsidRPr="00170E13" w:rsidRDefault="00170E13" w:rsidP="00170E13">
      <w:pPr>
        <w:spacing w:after="0" w:line="240" w:lineRule="auto"/>
        <w:jc w:val="center"/>
        <w:rPr>
          <w:rFonts w:ascii="Verdana" w:eastAsia="Times New Roman" w:hAnsi="Verdana" w:cs="Times New Roman"/>
          <w:b/>
          <w:bCs/>
          <w:sz w:val="21"/>
          <w:szCs w:val="21"/>
          <w:lang w:eastAsia="ru-RU"/>
        </w:rPr>
      </w:pPr>
      <w:r w:rsidRPr="00170E13">
        <w:rPr>
          <w:rFonts w:ascii="Arial" w:eastAsia="Times New Roman" w:hAnsi="Arial" w:cs="Arial"/>
          <w:b/>
          <w:bCs/>
          <w:sz w:val="24"/>
          <w:szCs w:val="24"/>
          <w:lang w:eastAsia="ru-RU"/>
        </w:rPr>
        <w:t> </w:t>
      </w:r>
    </w:p>
    <w:p w:rsidR="00170E13" w:rsidRPr="00170E13" w:rsidRDefault="00170E13" w:rsidP="00170E13">
      <w:pPr>
        <w:spacing w:after="0" w:line="240" w:lineRule="auto"/>
        <w:jc w:val="center"/>
        <w:rPr>
          <w:rFonts w:ascii="Verdana" w:eastAsia="Times New Roman" w:hAnsi="Verdana" w:cs="Times New Roman"/>
          <w:b/>
          <w:bCs/>
          <w:sz w:val="21"/>
          <w:szCs w:val="21"/>
          <w:lang w:eastAsia="ru-RU"/>
        </w:rPr>
      </w:pPr>
      <w:r w:rsidRPr="00170E13">
        <w:rPr>
          <w:rFonts w:ascii="Arial" w:eastAsia="Times New Roman" w:hAnsi="Arial" w:cs="Arial"/>
          <w:b/>
          <w:bCs/>
          <w:sz w:val="24"/>
          <w:szCs w:val="24"/>
          <w:lang w:eastAsia="ru-RU"/>
        </w:rPr>
        <w:t>ПИСЬМО</w:t>
      </w:r>
    </w:p>
    <w:p w:rsidR="00170E13" w:rsidRPr="00170E13" w:rsidRDefault="00170E13" w:rsidP="00170E13">
      <w:pPr>
        <w:spacing w:after="0" w:line="240" w:lineRule="auto"/>
        <w:jc w:val="center"/>
        <w:rPr>
          <w:rFonts w:ascii="Verdana" w:eastAsia="Times New Roman" w:hAnsi="Verdana" w:cs="Times New Roman"/>
          <w:b/>
          <w:bCs/>
          <w:sz w:val="21"/>
          <w:szCs w:val="21"/>
          <w:lang w:eastAsia="ru-RU"/>
        </w:rPr>
      </w:pPr>
      <w:r w:rsidRPr="00170E13">
        <w:rPr>
          <w:rFonts w:ascii="Arial" w:eastAsia="Times New Roman" w:hAnsi="Arial" w:cs="Arial"/>
          <w:b/>
          <w:bCs/>
          <w:sz w:val="24"/>
          <w:szCs w:val="24"/>
          <w:lang w:eastAsia="ru-RU"/>
        </w:rPr>
        <w:t>от 30 августа 2019 г. № 02-09-07/66954</w:t>
      </w:r>
    </w:p>
    <w:p w:rsidR="00170E13" w:rsidRPr="00170E13" w:rsidRDefault="00170E13" w:rsidP="00170E13">
      <w:pPr>
        <w:spacing w:after="0" w:line="240" w:lineRule="auto"/>
        <w:jc w:val="both"/>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 </w:t>
      </w:r>
    </w:p>
    <w:p w:rsidR="00170E13" w:rsidRPr="00170E13" w:rsidRDefault="00170E13" w:rsidP="00170E13">
      <w:pPr>
        <w:spacing w:after="0" w:line="240" w:lineRule="auto"/>
        <w:ind w:firstLine="540"/>
        <w:jc w:val="both"/>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Департамент бюджетной методологии и финансовой отчетности в государственном секторе Министерства финансов Российской Федерации (далее - Департамент) в пределах компетенции рассмотрел письмо по вопросу о наделении органа государственного финансового контроля субъекта Российской Федерации полномочием на рассмотрение дел об административном правонарушении, предусмотренном частью 4 статьи 7.29.3 Кодекса Российской Федерации об административных правонарушениях (далее - КоАП), в отношении должностных лиц муниципальных заказчиков, осуществляющих закупки для муниципальных нужд муниципальных образований, и сообщает следующее.</w:t>
      </w:r>
    </w:p>
    <w:p w:rsidR="00170E13" w:rsidRPr="00170E13" w:rsidRDefault="00170E13" w:rsidP="00170E13">
      <w:pPr>
        <w:spacing w:after="0" w:line="240" w:lineRule="auto"/>
        <w:ind w:firstLine="540"/>
        <w:jc w:val="both"/>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В соответствии с Положением о Министерстве финансов Российской Федерации, утвержденным постановлением Правительства Российской Федерации от 30.06.2004 № 329, Минфин России является федеральным органом исполнительной власти, осуществляющим функции по выработ</w:t>
      </w:r>
      <w:bookmarkStart w:id="0" w:name="_GoBack"/>
      <w:bookmarkEnd w:id="0"/>
      <w:r w:rsidRPr="00170E13">
        <w:rPr>
          <w:rFonts w:ascii="Times New Roman" w:eastAsia="Times New Roman" w:hAnsi="Times New Roman" w:cs="Times New Roman"/>
          <w:sz w:val="24"/>
          <w:szCs w:val="24"/>
          <w:lang w:eastAsia="ru-RU"/>
        </w:rPr>
        <w:t>ке государственной политики и нормативно-правовому регулированию в сфере бюджетной деятельности, однако Минфину России не предоставлено право официального толкования законодательных или иных нормативных правовых актов в части бюджетного законодательства. Кроме того, Минфин России не уполномочен давать оценку решениям судов судебной системы Российской Федерации.</w:t>
      </w:r>
    </w:p>
    <w:p w:rsidR="00170E13" w:rsidRPr="00170E13" w:rsidRDefault="00170E13" w:rsidP="00170E13">
      <w:pPr>
        <w:spacing w:after="0" w:line="240" w:lineRule="auto"/>
        <w:ind w:firstLine="540"/>
        <w:jc w:val="both"/>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Вместе с тем в связи с рассматриваемым обращением отмечаем следующее.</w:t>
      </w:r>
    </w:p>
    <w:p w:rsidR="00170E13" w:rsidRPr="00170E13" w:rsidRDefault="00170E13" w:rsidP="00170E13">
      <w:pPr>
        <w:spacing w:after="0" w:line="240" w:lineRule="auto"/>
        <w:ind w:firstLine="540"/>
        <w:jc w:val="both"/>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Частью 4 статьи 7.29.3 Кодекса Российской Федерации об административных правонарушениях предусмотрена ответственность за нарушение срока утверждения плана закупок, плана-графика закупок (вносимых в эти планы изменений) или срока размещения плана закупок, плана-графика закупок (вносимых в эти планы изменений) в единой информационной системе в сфере закупок.</w:t>
      </w:r>
    </w:p>
    <w:p w:rsidR="00170E13" w:rsidRPr="00170E13" w:rsidRDefault="00170E13" w:rsidP="00170E13">
      <w:pPr>
        <w:spacing w:after="0" w:line="240" w:lineRule="auto"/>
        <w:ind w:firstLine="540"/>
        <w:jc w:val="both"/>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Согласно подпункту 1 пункта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органы внутреннего государственного (муниципального) финансового контроля осуществляют контроль (за исключением контроля, предусмотренного частью 10 данной статьи), в том числе в отношении соблюдения требований к обоснованию закупок, предусмотренных статьей 18 настоящего Закона № 44-ФЗ, и обоснованности закупок.</w:t>
      </w:r>
    </w:p>
    <w:p w:rsidR="00170E13" w:rsidRPr="00170E13" w:rsidRDefault="00170E13" w:rsidP="00170E13">
      <w:pPr>
        <w:spacing w:after="0" w:line="240" w:lineRule="auto"/>
        <w:ind w:firstLine="540"/>
        <w:jc w:val="both"/>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Таким образом, органы государственного (муниципального) финансового контроля уполномочены осуществлять контрольные полномочия, в том числе при обосновании закупок.</w:t>
      </w:r>
    </w:p>
    <w:p w:rsidR="00170E13" w:rsidRPr="00170E13" w:rsidRDefault="00170E13" w:rsidP="00170E13">
      <w:pPr>
        <w:spacing w:after="0" w:line="240" w:lineRule="auto"/>
        <w:ind w:firstLine="540"/>
        <w:jc w:val="both"/>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При этом согласно части 1 статьи 18 Закона № 44-ФЗ обоснование закупки осуществляется заказчиком при формировании плана закупок, плана-графика и заключается в установлении соответствия планируемой закупки целям осуществления закупок, определенным с учетом положений статьи 13 настоящего Федерального закона (в том числе решениям, поручениям, указаниям Президента Российской Федерации, решениям, поручениям Правительства Российской Федерации, законам субъектов Российской Федерации, решениям, поручениям высших исполнительных органов государственной власти субъектов Российской Федерации, муниципальным правовым актам), а также законодательству Российской Федерации и иным нормативным правовым актам о контрактной системе в сфере закупок.</w:t>
      </w:r>
    </w:p>
    <w:p w:rsidR="00170E13" w:rsidRPr="00170E13" w:rsidRDefault="00170E13" w:rsidP="00170E13">
      <w:pPr>
        <w:shd w:val="clear" w:color="auto" w:fill="F4F3F8"/>
        <w:spacing w:after="0" w:line="240" w:lineRule="auto"/>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П</w:t>
      </w:r>
      <w:r w:rsidRPr="00170E13">
        <w:rPr>
          <w:rFonts w:ascii="Times New Roman" w:eastAsia="Times New Roman" w:hAnsi="Times New Roman" w:cs="Times New Roman"/>
          <w:sz w:val="24"/>
          <w:szCs w:val="24"/>
          <w:lang w:eastAsia="ru-RU"/>
        </w:rPr>
        <w:t>римечание.</w:t>
      </w:r>
    </w:p>
    <w:p w:rsidR="00170E13" w:rsidRPr="00170E13" w:rsidRDefault="00170E13" w:rsidP="00170E13">
      <w:pPr>
        <w:shd w:val="clear" w:color="auto" w:fill="F4F3F8"/>
        <w:spacing w:after="0" w:line="240" w:lineRule="auto"/>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В тексте документа, видимо, допущена опечатка: имеется в виду часть 4 статьи 7.29.3 КоАП РФ, а не часть 4 статьи 23.7.1.</w:t>
      </w:r>
    </w:p>
    <w:p w:rsidR="00170E13" w:rsidRPr="00170E13" w:rsidRDefault="00170E13" w:rsidP="00170E13">
      <w:pPr>
        <w:spacing w:after="0" w:line="240" w:lineRule="auto"/>
        <w:ind w:firstLine="540"/>
        <w:jc w:val="both"/>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 xml:space="preserve">Учитывая приведенные положения законодательства Российской Федерации и положения статьи 23.7.1 КоАП, согласно которым органы исполнительной власти </w:t>
      </w:r>
      <w:r w:rsidRPr="00170E13">
        <w:rPr>
          <w:rFonts w:ascii="Times New Roman" w:eastAsia="Times New Roman" w:hAnsi="Times New Roman" w:cs="Times New Roman"/>
          <w:sz w:val="24"/>
          <w:szCs w:val="24"/>
          <w:lang w:eastAsia="ru-RU"/>
        </w:rPr>
        <w:lastRenderedPageBreak/>
        <w:t>субъектов Российской Федерации, осуществляющие функции по контролю и надзору в финансово-бюджетной сфере, рассматривают дела об административных правонарушениях, предусмотренных статьей 7.29.3 КоАП (в пределах своих полномочий), по мнению Департамента, указанные органы вправе рассматривать дела об административных правонарушениях, предусмотренных частью 4 статьи 23.7.1 КоАП.</w:t>
      </w:r>
    </w:p>
    <w:p w:rsidR="00170E13" w:rsidRPr="00170E13" w:rsidRDefault="00170E13" w:rsidP="00170E13">
      <w:pPr>
        <w:spacing w:after="0" w:line="240" w:lineRule="auto"/>
        <w:ind w:firstLine="540"/>
        <w:jc w:val="both"/>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 xml:space="preserve">Вместе с тем в соответствии с положениями </w:t>
      </w:r>
      <w:hyperlink r:id="rId4" w:history="1">
        <w:r w:rsidRPr="00170E13">
          <w:rPr>
            <w:rFonts w:ascii="Times New Roman" w:eastAsia="Times New Roman" w:hAnsi="Times New Roman" w:cs="Times New Roman"/>
            <w:sz w:val="24"/>
            <w:szCs w:val="24"/>
            <w:lang w:eastAsia="ru-RU"/>
          </w:rPr>
          <w:t>пунктов 2</w:t>
        </w:r>
      </w:hyperlink>
      <w:r w:rsidRPr="00170E13">
        <w:rPr>
          <w:rFonts w:ascii="Times New Roman" w:eastAsia="Times New Roman" w:hAnsi="Times New Roman" w:cs="Times New Roman"/>
          <w:sz w:val="24"/>
          <w:szCs w:val="24"/>
          <w:lang w:eastAsia="ru-RU"/>
        </w:rPr>
        <w:t>, 3 части 9 статьи 99 Закона № 44-ФЗ контроль в сфере закупок в соответствии с частью 8 данной статьи осуществляется органом государственного финансового контроля, являющимся органом (должностными лицами) исполнительной власти субъекта Российской Федерации, только в отношении закупок для обеспечения нужд субъекта Российской Федерации,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170E13" w:rsidRPr="00170E13" w:rsidRDefault="00170E13" w:rsidP="00170E13">
      <w:pPr>
        <w:spacing w:after="0" w:line="240" w:lineRule="auto"/>
        <w:ind w:firstLine="540"/>
        <w:jc w:val="both"/>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Дополнительно отмечаем, что действие положений пункта 3 статьи 99 Закона № 44-ФЗ не распространяется на контроль в сфере закупок, предусмотренный частью 8 данной статьи.</w:t>
      </w:r>
    </w:p>
    <w:p w:rsidR="00170E13" w:rsidRPr="00170E13" w:rsidRDefault="00170E13" w:rsidP="00170E13">
      <w:pPr>
        <w:spacing w:after="0" w:line="240" w:lineRule="auto"/>
        <w:ind w:firstLine="540"/>
        <w:jc w:val="both"/>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Учитывая изложенное, по мнению Департамента, органы внутреннего государственного финансового контроля субъектов Российской Федерации не наделены полномочиями по осуществлению контроля в сфере закупок, предусмотренного частью 8 статьи 99 Закона № 44-ФЗ, в отношении муниципальных заказчиков и, соответственно, полномочиями по рассмотрению дел об административных правонарушениях, предусмотренных статьей 7.29.3 КоАП, в отношении указанных заказчиков.</w:t>
      </w:r>
    </w:p>
    <w:p w:rsidR="00170E13" w:rsidRPr="00170E13" w:rsidRDefault="00170E13" w:rsidP="00170E13">
      <w:pPr>
        <w:spacing w:after="0" w:line="240" w:lineRule="auto"/>
        <w:jc w:val="both"/>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 </w:t>
      </w:r>
    </w:p>
    <w:p w:rsidR="00170E13" w:rsidRPr="00170E13" w:rsidRDefault="00170E13" w:rsidP="00170E13">
      <w:pPr>
        <w:spacing w:after="0" w:line="240" w:lineRule="auto"/>
        <w:jc w:val="right"/>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Заместитель директора Департамента</w:t>
      </w:r>
    </w:p>
    <w:p w:rsidR="00170E13" w:rsidRPr="00170E13" w:rsidRDefault="00170E13" w:rsidP="00170E13">
      <w:pPr>
        <w:spacing w:after="0" w:line="240" w:lineRule="auto"/>
        <w:jc w:val="right"/>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С.С.БЫЧКОВ</w:t>
      </w:r>
    </w:p>
    <w:p w:rsidR="00170E13" w:rsidRPr="00170E13" w:rsidRDefault="00170E13" w:rsidP="00170E13">
      <w:pPr>
        <w:spacing w:after="0" w:line="240" w:lineRule="auto"/>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30.08.2019</w:t>
      </w:r>
    </w:p>
    <w:p w:rsidR="00170E13" w:rsidRPr="00170E13" w:rsidRDefault="00170E13" w:rsidP="00170E13">
      <w:pPr>
        <w:spacing w:after="0" w:line="240" w:lineRule="auto"/>
        <w:jc w:val="both"/>
        <w:rPr>
          <w:rFonts w:ascii="Verdana" w:eastAsia="Times New Roman" w:hAnsi="Verdana" w:cs="Times New Roman"/>
          <w:sz w:val="21"/>
          <w:szCs w:val="21"/>
          <w:lang w:eastAsia="ru-RU"/>
        </w:rPr>
      </w:pPr>
      <w:r w:rsidRPr="00170E13">
        <w:rPr>
          <w:rFonts w:ascii="Times New Roman" w:eastAsia="Times New Roman" w:hAnsi="Times New Roman" w:cs="Times New Roman"/>
          <w:sz w:val="24"/>
          <w:szCs w:val="24"/>
          <w:lang w:eastAsia="ru-RU"/>
        </w:rPr>
        <w:t> </w:t>
      </w:r>
    </w:p>
    <w:p w:rsidR="00034B87" w:rsidRPr="00170E13" w:rsidRDefault="00170E13"/>
    <w:sectPr w:rsidR="00034B87" w:rsidRPr="00170E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E13"/>
    <w:rsid w:val="00170E13"/>
    <w:rsid w:val="005C245C"/>
    <w:rsid w:val="00AD6C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5A5E41-894B-4BA9-87B1-F8ECE526D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0E1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nd=50E1380E621FD0FEA831AC27DB79440A&amp;req=doc&amp;base=LAW&amp;n=324268&amp;dst=101803&amp;fld=134&amp;REFFIELD=134&amp;REFDST=100013&amp;REFDOC=201653&amp;REFBASE=QUEST&amp;stat=refcode%3D10881%3Bdstident%3D101803%3Bindex%3D19&amp;date=18.04.2021&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800</Words>
  <Characters>4562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2021-04-19T05:32:00Z</dcterms:created>
  <dcterms:modified xsi:type="dcterms:W3CDTF">2021-04-19T05:40:00Z</dcterms:modified>
</cp:coreProperties>
</file>