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53" w:rsidRDefault="008E6653" w:rsidP="008E6653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E6653" w:rsidRDefault="008E6653" w:rsidP="008E6653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E6653" w:rsidRDefault="008E6653" w:rsidP="008E6653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8E6653" w:rsidRDefault="008E6653" w:rsidP="008E6653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8E6653" w:rsidRDefault="008E6653" w:rsidP="008E6653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4 марта 2020 г. № 24-03-08/16188</w:t>
      </w:r>
    </w:p>
    <w:p w:rsidR="008E6653" w:rsidRDefault="008E6653" w:rsidP="008E6653">
      <w:pPr>
        <w:rPr>
          <w:rFonts w:ascii="Verdana" w:hAnsi="Verdana"/>
          <w:sz w:val="21"/>
          <w:szCs w:val="21"/>
        </w:rPr>
      </w:pPr>
      <w:r>
        <w:t> </w:t>
      </w:r>
    </w:p>
    <w:p w:rsidR="008E6653" w:rsidRDefault="008E6653" w:rsidP="008E6653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8E6653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заключенного с единственным поставщиком (подрядчиком, исполнителем), сообщает следующее.</w:t>
      </w:r>
    </w:p>
    <w:p w:rsidR="008E6653" w:rsidRDefault="008E6653" w:rsidP="008E6653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8E6653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E6653" w:rsidRDefault="008E6653" w:rsidP="008E6653">
      <w:pPr>
        <w:ind w:firstLine="540"/>
        <w:jc w:val="both"/>
        <w:rPr>
          <w:rFonts w:ascii="Verdana" w:hAnsi="Verdana"/>
          <w:sz w:val="21"/>
          <w:szCs w:val="21"/>
        </w:rPr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и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E6653" w:rsidRDefault="008E6653" w:rsidP="008E6653">
      <w:pPr>
        <w:ind w:firstLine="540"/>
        <w:jc w:val="both"/>
        <w:rPr>
          <w:rFonts w:ascii="Verdana" w:hAnsi="Verdana"/>
          <w:sz w:val="21"/>
          <w:szCs w:val="21"/>
        </w:rPr>
      </w:pPr>
      <w:r>
        <w:t>Вместе с тем считаем необходимым отметить следующее.</w:t>
      </w:r>
    </w:p>
    <w:p w:rsidR="008E6653" w:rsidRDefault="008E6653" w:rsidP="008E6653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Согласно </w:t>
      </w:r>
      <w:r w:rsidRPr="008E6653">
        <w:t>части 1 статьи 34</w:t>
      </w:r>
      <w:r>
        <w:t xml:space="preserve">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8E6653" w:rsidRDefault="008E6653" w:rsidP="008E6653">
      <w:pPr>
        <w:ind w:firstLine="540"/>
        <w:jc w:val="both"/>
        <w:rPr>
          <w:rFonts w:ascii="Verdana" w:hAnsi="Verdana"/>
          <w:sz w:val="21"/>
          <w:szCs w:val="21"/>
        </w:rPr>
      </w:pPr>
      <w:r w:rsidRPr="008E6653">
        <w:t>Частью 2 статьи 34</w:t>
      </w:r>
      <w:r>
        <w:t xml:space="preserve"> Закона № 44-ФЗ установлено, что при заключении и исполнении контракта изменение его условий не допускается, за исключением случаев, предусмотренных </w:t>
      </w:r>
      <w:r w:rsidRPr="008E6653">
        <w:t>статьей 34</w:t>
      </w:r>
      <w:r>
        <w:t xml:space="preserve"> и </w:t>
      </w:r>
      <w:r w:rsidRPr="008E6653">
        <w:t>статьей 95</w:t>
      </w:r>
      <w:r>
        <w:t xml:space="preserve"> Закона № 44-ФЗ.</w:t>
      </w:r>
    </w:p>
    <w:p w:rsidR="008E6653" w:rsidRDefault="008E6653" w:rsidP="008E6653">
      <w:pPr>
        <w:ind w:firstLine="540"/>
        <w:jc w:val="both"/>
        <w:rPr>
          <w:rFonts w:ascii="Verdana" w:hAnsi="Verdana"/>
          <w:sz w:val="21"/>
          <w:szCs w:val="21"/>
        </w:rPr>
      </w:pPr>
      <w:r w:rsidRPr="008E6653">
        <w:t>Подпунктом "а" пункта 64 статьи 1</w:t>
      </w:r>
      <w:r>
        <w:t xml:space="preserve">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предусмотрено внесение изменений в </w:t>
      </w:r>
      <w:r w:rsidRPr="008E6653">
        <w:t>часть 1 статьи 95</w:t>
      </w:r>
      <w:r>
        <w:t xml:space="preserve"> Закона № 44-ФЗ, положения которой распространяются в том числе на контракты, заключенные до 1 июля 2019 г.</w:t>
      </w:r>
    </w:p>
    <w:p w:rsidR="008E6653" w:rsidRDefault="008E6653" w:rsidP="008E6653">
      <w:pPr>
        <w:ind w:firstLine="540"/>
        <w:jc w:val="both"/>
        <w:rPr>
          <w:rFonts w:ascii="Verdana" w:hAnsi="Verdana"/>
          <w:sz w:val="21"/>
          <w:szCs w:val="21"/>
        </w:rPr>
      </w:pPr>
      <w:r w:rsidRPr="008E6653">
        <w:t>Пунктом 10 части 1 статьи 95</w:t>
      </w:r>
      <w:r>
        <w:t xml:space="preserve"> Закона № 44-ФЗ (в редакции Закона № 71-ФЗ) предусмотрена возможность изменения существенных условий контракта по соглашению сторон в случае заключения контракта с единственным поставщиком (подрядчиком, исполнителем) в соответствии с </w:t>
      </w:r>
      <w:r w:rsidRPr="008E6653">
        <w:t>пунктами 1</w:t>
      </w:r>
      <w:r>
        <w:t xml:space="preserve">, </w:t>
      </w:r>
      <w:r w:rsidRPr="008E6653">
        <w:t>8</w:t>
      </w:r>
      <w:r>
        <w:t xml:space="preserve">, </w:t>
      </w:r>
      <w:r w:rsidRPr="008E6653">
        <w:t>22</w:t>
      </w:r>
      <w:r>
        <w:t xml:space="preserve">, </w:t>
      </w:r>
      <w:r w:rsidRPr="008E6653">
        <w:t>23</w:t>
      </w:r>
      <w:r>
        <w:t xml:space="preserve">, </w:t>
      </w:r>
      <w:r w:rsidRPr="008E6653">
        <w:t>29</w:t>
      </w:r>
      <w:r>
        <w:t xml:space="preserve">, </w:t>
      </w:r>
      <w:r w:rsidRPr="008E6653">
        <w:t>32</w:t>
      </w:r>
      <w:r>
        <w:t xml:space="preserve">, </w:t>
      </w:r>
      <w:r w:rsidRPr="008E6653">
        <w:t>34</w:t>
      </w:r>
      <w:r>
        <w:t xml:space="preserve">, </w:t>
      </w:r>
      <w:r w:rsidRPr="008E6653">
        <w:t>51 части 1 статьи 93</w:t>
      </w:r>
      <w:r>
        <w:t xml:space="preserve"> Закона № 44-ФЗ.</w:t>
      </w:r>
    </w:p>
    <w:p w:rsidR="008E6653" w:rsidRDefault="008E6653" w:rsidP="008E6653">
      <w:pPr>
        <w:ind w:firstLine="540"/>
        <w:jc w:val="both"/>
        <w:rPr>
          <w:rFonts w:ascii="Verdana" w:hAnsi="Verdana"/>
          <w:sz w:val="21"/>
          <w:szCs w:val="21"/>
        </w:rPr>
      </w:pPr>
      <w:r>
        <w:lastRenderedPageBreak/>
        <w:t xml:space="preserve">Таким образом, возможность изменения любых существенных условий контракта, заключенного по </w:t>
      </w:r>
      <w:r w:rsidRPr="008E6653">
        <w:t>пункту 4 части 1 статьи 93</w:t>
      </w:r>
      <w:r>
        <w:t xml:space="preserve"> Закона № 44-ФЗ, </w:t>
      </w:r>
      <w:r w:rsidRPr="008E6653">
        <w:t>пункто</w:t>
      </w:r>
      <w:bookmarkStart w:id="0" w:name="_GoBack"/>
      <w:bookmarkEnd w:id="0"/>
      <w:r w:rsidRPr="008E6653">
        <w:t>м 10 части 1 статьи 95</w:t>
      </w:r>
      <w:r>
        <w:t xml:space="preserve"> Закона № 44-ФЗ не предусмотрена.</w:t>
      </w:r>
    </w:p>
    <w:p w:rsidR="008E6653" w:rsidRDefault="008E6653" w:rsidP="008E6653">
      <w:pPr>
        <w:rPr>
          <w:rFonts w:ascii="Verdana" w:hAnsi="Verdana"/>
          <w:sz w:val="21"/>
          <w:szCs w:val="21"/>
        </w:rPr>
      </w:pPr>
      <w:r>
        <w:t> </w:t>
      </w:r>
    </w:p>
    <w:p w:rsidR="008E6653" w:rsidRDefault="008E6653" w:rsidP="008E6653">
      <w:pPr>
        <w:jc w:val="right"/>
        <w:rPr>
          <w:rFonts w:ascii="Verdana" w:hAnsi="Verdana"/>
          <w:sz w:val="21"/>
          <w:szCs w:val="21"/>
        </w:rPr>
      </w:pPr>
      <w:r>
        <w:t>Заместитель директора Департамента</w:t>
      </w:r>
    </w:p>
    <w:p w:rsidR="008E6653" w:rsidRDefault="008E6653" w:rsidP="008E6653">
      <w:pPr>
        <w:jc w:val="right"/>
        <w:rPr>
          <w:rFonts w:ascii="Verdana" w:hAnsi="Verdana"/>
          <w:sz w:val="21"/>
          <w:szCs w:val="21"/>
        </w:rPr>
      </w:pPr>
      <w:r>
        <w:t>Д.А.ГОТОВЦЕВ</w:t>
      </w:r>
    </w:p>
    <w:p w:rsidR="008E6653" w:rsidRDefault="008E6653" w:rsidP="008E6653">
      <w:pPr>
        <w:rPr>
          <w:rFonts w:ascii="Verdana" w:hAnsi="Verdana"/>
          <w:sz w:val="21"/>
          <w:szCs w:val="21"/>
        </w:rPr>
      </w:pPr>
      <w:r>
        <w:t>04.03.2020</w:t>
      </w:r>
    </w:p>
    <w:p w:rsidR="00034B87" w:rsidRPr="008E6653" w:rsidRDefault="008E6653" w:rsidP="008E6653"/>
    <w:sectPr w:rsidR="00034B87" w:rsidRPr="008E6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53"/>
    <w:rsid w:val="005C245C"/>
    <w:rsid w:val="008E6653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F6AC4-DDBE-4735-8F15-625D0D15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2021-04-26T11:48:00Z</dcterms:created>
  <dcterms:modified xsi:type="dcterms:W3CDTF">2021-04-26T11:51:00Z</dcterms:modified>
</cp:coreProperties>
</file>