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E5C" w:rsidRPr="00605E5C" w:rsidRDefault="00605E5C" w:rsidP="00605E5C">
      <w:pPr>
        <w:jc w:val="center"/>
        <w:rPr>
          <w:rFonts w:ascii="Verdana" w:hAnsi="Verdana"/>
          <w:b/>
          <w:bCs/>
          <w:color w:val="000000" w:themeColor="text1"/>
          <w:sz w:val="21"/>
          <w:szCs w:val="21"/>
        </w:rPr>
      </w:pPr>
      <w:r w:rsidRPr="00605E5C">
        <w:rPr>
          <w:rFonts w:ascii="Arial" w:hAnsi="Arial" w:cs="Arial"/>
          <w:b/>
          <w:bCs/>
          <w:color w:val="000000" w:themeColor="text1"/>
        </w:rPr>
        <w:t>МИНИСТЕРСТВО ФИНАНСОВ РОССИЙСКОЙ ФЕДЕРАЦИИ</w:t>
      </w:r>
    </w:p>
    <w:p w:rsidR="00605E5C" w:rsidRPr="00605E5C" w:rsidRDefault="00605E5C" w:rsidP="00605E5C">
      <w:pPr>
        <w:jc w:val="center"/>
        <w:rPr>
          <w:rFonts w:ascii="Verdana" w:hAnsi="Verdana"/>
          <w:b/>
          <w:bCs/>
          <w:color w:val="000000" w:themeColor="text1"/>
          <w:sz w:val="21"/>
          <w:szCs w:val="21"/>
        </w:rPr>
      </w:pPr>
      <w:r w:rsidRPr="00605E5C">
        <w:rPr>
          <w:rFonts w:ascii="Arial" w:hAnsi="Arial" w:cs="Arial"/>
          <w:b/>
          <w:bCs/>
          <w:color w:val="000000" w:themeColor="text1"/>
        </w:rPr>
        <w:t> </w:t>
      </w:r>
    </w:p>
    <w:p w:rsidR="00605E5C" w:rsidRPr="00605E5C" w:rsidRDefault="00605E5C" w:rsidP="00605E5C">
      <w:pPr>
        <w:jc w:val="center"/>
        <w:rPr>
          <w:rFonts w:ascii="Verdana" w:hAnsi="Verdana"/>
          <w:b/>
          <w:bCs/>
          <w:color w:val="000000" w:themeColor="text1"/>
          <w:sz w:val="21"/>
          <w:szCs w:val="21"/>
        </w:rPr>
      </w:pPr>
      <w:r w:rsidRPr="00605E5C">
        <w:rPr>
          <w:rFonts w:ascii="Arial" w:hAnsi="Arial" w:cs="Arial"/>
          <w:b/>
          <w:bCs/>
          <w:color w:val="000000" w:themeColor="text1"/>
        </w:rPr>
        <w:t>ПИСЬМО</w:t>
      </w:r>
    </w:p>
    <w:p w:rsidR="00605E5C" w:rsidRPr="00605E5C" w:rsidRDefault="00605E5C" w:rsidP="00605E5C">
      <w:pPr>
        <w:jc w:val="center"/>
        <w:rPr>
          <w:rFonts w:ascii="Verdana" w:hAnsi="Verdana"/>
          <w:b/>
          <w:bCs/>
          <w:color w:val="000000" w:themeColor="text1"/>
          <w:sz w:val="21"/>
          <w:szCs w:val="21"/>
        </w:rPr>
      </w:pPr>
      <w:r w:rsidRPr="00605E5C">
        <w:rPr>
          <w:rFonts w:ascii="Arial" w:hAnsi="Arial" w:cs="Arial"/>
          <w:b/>
          <w:bCs/>
          <w:color w:val="000000" w:themeColor="text1"/>
        </w:rPr>
        <w:t xml:space="preserve">от 17 января 2020 г. </w:t>
      </w:r>
      <w:r w:rsidR="001043AE">
        <w:rPr>
          <w:rFonts w:ascii="Arial" w:hAnsi="Arial" w:cs="Arial"/>
          <w:b/>
          <w:bCs/>
          <w:color w:val="000000" w:themeColor="text1"/>
        </w:rPr>
        <w:t>№</w:t>
      </w:r>
      <w:r w:rsidRPr="00605E5C">
        <w:rPr>
          <w:rFonts w:ascii="Arial" w:hAnsi="Arial" w:cs="Arial"/>
          <w:b/>
          <w:bCs/>
          <w:color w:val="000000" w:themeColor="text1"/>
        </w:rPr>
        <w:t xml:space="preserve"> 24-05-07/2137</w:t>
      </w:r>
    </w:p>
    <w:p w:rsidR="00605E5C" w:rsidRPr="00605E5C" w:rsidRDefault="00605E5C" w:rsidP="00605E5C">
      <w:pPr>
        <w:rPr>
          <w:rFonts w:ascii="Verdana" w:hAnsi="Verdana"/>
          <w:color w:val="000000" w:themeColor="text1"/>
          <w:sz w:val="21"/>
          <w:szCs w:val="21"/>
        </w:rPr>
      </w:pPr>
      <w:r w:rsidRPr="00605E5C">
        <w:rPr>
          <w:color w:val="000000" w:themeColor="text1"/>
        </w:rPr>
        <w:t> </w:t>
      </w:r>
    </w:p>
    <w:p w:rsidR="00605E5C" w:rsidRPr="00605E5C" w:rsidRDefault="00605E5C" w:rsidP="00605E5C">
      <w:pPr>
        <w:ind w:firstLine="540"/>
        <w:jc w:val="both"/>
        <w:rPr>
          <w:rFonts w:ascii="Verdana" w:hAnsi="Verdana"/>
          <w:color w:val="000000" w:themeColor="text1"/>
          <w:sz w:val="21"/>
          <w:szCs w:val="21"/>
        </w:rPr>
      </w:pPr>
      <w:r w:rsidRPr="00605E5C">
        <w:rPr>
          <w:color w:val="000000" w:themeColor="text1"/>
        </w:rPr>
        <w:t xml:space="preserve">Департамент бюджетной политики в сфере контрактной системы Минфина России (далее - Департамент), рассмотрев обращение от 18.12.2019 по вопросу применения Федерального </w:t>
      </w:r>
      <w:r w:rsidRPr="00605E5C">
        <w:rPr>
          <w:rStyle w:val="a3"/>
          <w:color w:val="000000" w:themeColor="text1"/>
          <w:u w:val="none"/>
        </w:rPr>
        <w:t>закона</w:t>
      </w:r>
      <w:r w:rsidRPr="00605E5C">
        <w:rPr>
          <w:color w:val="000000" w:themeColor="text1"/>
        </w:rPr>
        <w:t xml:space="preserve"> от 05.04.2013 </w:t>
      </w:r>
      <w:r w:rsidR="001043AE">
        <w:rPr>
          <w:color w:val="000000" w:themeColor="text1"/>
        </w:rPr>
        <w:t>№</w:t>
      </w:r>
      <w:r w:rsidRPr="00605E5C">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рамках компетенции сообщает следующее.</w:t>
      </w:r>
    </w:p>
    <w:p w:rsidR="00605E5C" w:rsidRPr="00605E5C" w:rsidRDefault="00605E5C" w:rsidP="00605E5C">
      <w:pPr>
        <w:ind w:firstLine="540"/>
        <w:jc w:val="both"/>
        <w:rPr>
          <w:rFonts w:ascii="Verdana" w:hAnsi="Verdana"/>
          <w:color w:val="000000" w:themeColor="text1"/>
          <w:sz w:val="21"/>
          <w:szCs w:val="21"/>
        </w:rPr>
      </w:pPr>
      <w:r w:rsidRPr="00605E5C">
        <w:rPr>
          <w:rStyle w:val="a3"/>
          <w:color w:val="000000" w:themeColor="text1"/>
          <w:u w:val="none"/>
        </w:rPr>
        <w:t>Пунктом 12.5</w:t>
      </w:r>
      <w:r w:rsidRPr="00605E5C">
        <w:rPr>
          <w:color w:val="000000" w:themeColor="text1"/>
        </w:rPr>
        <w:t xml:space="preserve"> Регламента Министерства финансов Российской Федерации, утвержденного приказом Министерства финансов Российской Федерации от 14.09.2018 </w:t>
      </w:r>
      <w:r w:rsidR="001043AE">
        <w:rPr>
          <w:color w:val="000000" w:themeColor="text1"/>
        </w:rPr>
        <w:t>№</w:t>
      </w:r>
      <w:r w:rsidRPr="00605E5C">
        <w:rPr>
          <w:color w:val="000000" w:themeColor="text1"/>
        </w:rPr>
        <w:t xml:space="preserve"> 194н, установлено, что разъяснение законодательства Российской Федерации, практики его применения, а также толкование норм, терминов и понятий осуществляются Министерством в случаях, если на Министерство возложена соответствующая обязанность или если это необходимо для обоснования решения, принятого по обращению.</w:t>
      </w:r>
    </w:p>
    <w:p w:rsidR="00605E5C" w:rsidRPr="00605E5C" w:rsidRDefault="00605E5C" w:rsidP="00605E5C">
      <w:pPr>
        <w:ind w:firstLine="540"/>
        <w:jc w:val="both"/>
        <w:rPr>
          <w:rFonts w:ascii="Verdana" w:hAnsi="Verdana"/>
          <w:color w:val="000000" w:themeColor="text1"/>
          <w:sz w:val="21"/>
          <w:szCs w:val="21"/>
        </w:rPr>
      </w:pPr>
      <w:r w:rsidRPr="00605E5C">
        <w:rPr>
          <w:color w:val="000000" w:themeColor="text1"/>
        </w:rPr>
        <w:t>Обязанность по разъяснению законодательства Российской Федерации, практики его применения, а также по толкованию норм, терминов и понятий на Минфин России не возложена.</w:t>
      </w:r>
    </w:p>
    <w:p w:rsidR="00605E5C" w:rsidRPr="00605E5C" w:rsidRDefault="00605E5C" w:rsidP="00605E5C">
      <w:pPr>
        <w:ind w:firstLine="540"/>
        <w:jc w:val="both"/>
        <w:rPr>
          <w:rFonts w:ascii="Verdana" w:hAnsi="Verdana"/>
          <w:color w:val="000000" w:themeColor="text1"/>
          <w:sz w:val="21"/>
          <w:szCs w:val="21"/>
        </w:rPr>
      </w:pPr>
      <w:r w:rsidRPr="00605E5C">
        <w:rPr>
          <w:color w:val="000000" w:themeColor="text1"/>
        </w:rPr>
        <w:t>Вместе с тем Департамент считает возможным сообщить следующее.</w:t>
      </w:r>
    </w:p>
    <w:p w:rsidR="00605E5C" w:rsidRPr="00605E5C" w:rsidRDefault="00605E5C" w:rsidP="00605E5C">
      <w:pPr>
        <w:ind w:firstLine="540"/>
        <w:jc w:val="both"/>
        <w:rPr>
          <w:rFonts w:ascii="Verdana" w:hAnsi="Verdana"/>
          <w:color w:val="000000" w:themeColor="text1"/>
          <w:sz w:val="21"/>
          <w:szCs w:val="21"/>
        </w:rPr>
      </w:pPr>
      <w:r w:rsidRPr="00605E5C">
        <w:rPr>
          <w:color w:val="000000" w:themeColor="text1"/>
        </w:rPr>
        <w:t xml:space="preserve">В соответствии с </w:t>
      </w:r>
      <w:r w:rsidRPr="00605E5C">
        <w:rPr>
          <w:rStyle w:val="a3"/>
          <w:color w:val="000000" w:themeColor="text1"/>
          <w:u w:val="none"/>
        </w:rPr>
        <w:t>частью 13 статьи 83.2</w:t>
      </w:r>
      <w:r w:rsidRPr="00605E5C">
        <w:rPr>
          <w:color w:val="000000" w:themeColor="text1"/>
        </w:rPr>
        <w:t xml:space="preserve"> Закона о контрактной системе в случае если победитель электронной процедуры был признан заказчиком уклонившимся от заключения контракта, то не позднее одного рабочего дня, следующего за днем признания победителя электронной процедуры уклонившимся от заключения контракта, заказчик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w:t>
      </w:r>
    </w:p>
    <w:p w:rsidR="00605E5C" w:rsidRPr="00605E5C" w:rsidRDefault="00605E5C" w:rsidP="00605E5C">
      <w:pPr>
        <w:ind w:firstLine="540"/>
        <w:jc w:val="both"/>
        <w:rPr>
          <w:rFonts w:ascii="Verdana" w:hAnsi="Verdana"/>
          <w:color w:val="000000" w:themeColor="text1"/>
          <w:sz w:val="21"/>
          <w:szCs w:val="21"/>
        </w:rPr>
      </w:pPr>
      <w:r w:rsidRPr="00605E5C">
        <w:rPr>
          <w:color w:val="000000" w:themeColor="text1"/>
        </w:rPr>
        <w:t>- информацию о месте и времени его составления;</w:t>
      </w:r>
    </w:p>
    <w:p w:rsidR="00605E5C" w:rsidRPr="00605E5C" w:rsidRDefault="00605E5C" w:rsidP="00605E5C">
      <w:pPr>
        <w:ind w:firstLine="540"/>
        <w:jc w:val="both"/>
        <w:rPr>
          <w:rFonts w:ascii="Verdana" w:hAnsi="Verdana"/>
          <w:color w:val="000000" w:themeColor="text1"/>
          <w:sz w:val="21"/>
          <w:szCs w:val="21"/>
        </w:rPr>
      </w:pPr>
      <w:r w:rsidRPr="00605E5C">
        <w:rPr>
          <w:color w:val="000000" w:themeColor="text1"/>
        </w:rPr>
        <w:t>- о победителе, признанном уклонившимся от заключения контракта;</w:t>
      </w:r>
    </w:p>
    <w:p w:rsidR="00605E5C" w:rsidRPr="00605E5C" w:rsidRDefault="00605E5C" w:rsidP="00605E5C">
      <w:pPr>
        <w:ind w:firstLine="540"/>
        <w:jc w:val="both"/>
        <w:rPr>
          <w:rFonts w:ascii="Verdana" w:hAnsi="Verdana"/>
          <w:color w:val="000000" w:themeColor="text1"/>
          <w:sz w:val="21"/>
          <w:szCs w:val="21"/>
        </w:rPr>
      </w:pPr>
      <w:r w:rsidRPr="00605E5C">
        <w:rPr>
          <w:color w:val="000000" w:themeColor="text1"/>
        </w:rPr>
        <w:t>- о факте, являющемся основанием для такого признания;</w:t>
      </w:r>
    </w:p>
    <w:p w:rsidR="00605E5C" w:rsidRPr="00605E5C" w:rsidRDefault="00605E5C" w:rsidP="00605E5C">
      <w:pPr>
        <w:ind w:firstLine="540"/>
        <w:jc w:val="both"/>
        <w:rPr>
          <w:rFonts w:ascii="Verdana" w:hAnsi="Verdana"/>
          <w:color w:val="000000" w:themeColor="text1"/>
          <w:sz w:val="21"/>
          <w:szCs w:val="21"/>
        </w:rPr>
      </w:pPr>
      <w:r w:rsidRPr="00605E5C">
        <w:rPr>
          <w:color w:val="000000" w:themeColor="text1"/>
        </w:rPr>
        <w:t>- реквизиты документов, подтверждающие факт признания уклонения от заключения контракта.</w:t>
      </w:r>
    </w:p>
    <w:p w:rsidR="00605E5C" w:rsidRPr="00605E5C" w:rsidRDefault="00605E5C" w:rsidP="00605E5C">
      <w:pPr>
        <w:ind w:firstLine="540"/>
        <w:jc w:val="both"/>
        <w:rPr>
          <w:rFonts w:ascii="Verdana" w:hAnsi="Verdana"/>
          <w:color w:val="000000" w:themeColor="text1"/>
          <w:sz w:val="21"/>
          <w:szCs w:val="21"/>
        </w:rPr>
      </w:pPr>
      <w:r w:rsidRPr="00605E5C">
        <w:rPr>
          <w:color w:val="000000" w:themeColor="text1"/>
        </w:rPr>
        <w:t xml:space="preserve">Фактами, подтверждающими и позволяющими в соответствии с положениями </w:t>
      </w:r>
      <w:r w:rsidRPr="00605E5C">
        <w:rPr>
          <w:rStyle w:val="a3"/>
          <w:color w:val="000000" w:themeColor="text1"/>
          <w:u w:val="none"/>
        </w:rPr>
        <w:t>Закона</w:t>
      </w:r>
      <w:r w:rsidRPr="00605E5C">
        <w:rPr>
          <w:color w:val="000000" w:themeColor="text1"/>
        </w:rPr>
        <w:t xml:space="preserve"> о контрактной системе признать победителя закупки уклонившимся от заключения контракта, являются:</w:t>
      </w:r>
    </w:p>
    <w:p w:rsidR="00605E5C" w:rsidRPr="00605E5C" w:rsidRDefault="00605E5C" w:rsidP="00605E5C">
      <w:pPr>
        <w:ind w:firstLine="540"/>
        <w:jc w:val="both"/>
        <w:rPr>
          <w:rFonts w:ascii="Verdana" w:hAnsi="Verdana"/>
          <w:color w:val="000000" w:themeColor="text1"/>
          <w:sz w:val="21"/>
          <w:szCs w:val="21"/>
        </w:rPr>
      </w:pPr>
      <w:r w:rsidRPr="00605E5C">
        <w:rPr>
          <w:color w:val="000000" w:themeColor="text1"/>
        </w:rPr>
        <w:t xml:space="preserve">- </w:t>
      </w:r>
      <w:proofErr w:type="spellStart"/>
      <w:r w:rsidRPr="00605E5C">
        <w:rPr>
          <w:color w:val="000000" w:themeColor="text1"/>
        </w:rPr>
        <w:t>ненаправление</w:t>
      </w:r>
      <w:proofErr w:type="spellEnd"/>
      <w:r w:rsidRPr="00605E5C">
        <w:rPr>
          <w:color w:val="000000" w:themeColor="text1"/>
        </w:rPr>
        <w:t xml:space="preserve"> заказчику в сроки, предусмотренные </w:t>
      </w:r>
      <w:r w:rsidRPr="00605E5C">
        <w:rPr>
          <w:rStyle w:val="a3"/>
          <w:color w:val="000000" w:themeColor="text1"/>
          <w:u w:val="none"/>
        </w:rPr>
        <w:t>статьей 83.2</w:t>
      </w:r>
      <w:r w:rsidRPr="00605E5C">
        <w:rPr>
          <w:color w:val="000000" w:themeColor="text1"/>
        </w:rPr>
        <w:t xml:space="preserve"> Закона о контрактной системе, проекта контракта, подписанного лицом, имеющим право действовать от имени победителя закупки;</w:t>
      </w:r>
    </w:p>
    <w:p w:rsidR="00605E5C" w:rsidRPr="00605E5C" w:rsidRDefault="00605E5C" w:rsidP="00605E5C">
      <w:pPr>
        <w:ind w:firstLine="540"/>
        <w:jc w:val="both"/>
        <w:rPr>
          <w:rFonts w:ascii="Verdana" w:hAnsi="Verdana"/>
          <w:color w:val="000000" w:themeColor="text1"/>
          <w:sz w:val="21"/>
          <w:szCs w:val="21"/>
        </w:rPr>
      </w:pPr>
      <w:r w:rsidRPr="00605E5C">
        <w:rPr>
          <w:color w:val="000000" w:themeColor="text1"/>
        </w:rPr>
        <w:t xml:space="preserve">- </w:t>
      </w:r>
      <w:proofErr w:type="spellStart"/>
      <w:r w:rsidRPr="00605E5C">
        <w:rPr>
          <w:color w:val="000000" w:themeColor="text1"/>
        </w:rPr>
        <w:t>ненаправление</w:t>
      </w:r>
      <w:proofErr w:type="spellEnd"/>
      <w:r w:rsidRPr="00605E5C">
        <w:rPr>
          <w:color w:val="000000" w:themeColor="text1"/>
        </w:rPr>
        <w:t xml:space="preserve"> заказчику протокола разногласий, предусмотренного </w:t>
      </w:r>
      <w:r w:rsidRPr="00605E5C">
        <w:rPr>
          <w:rStyle w:val="a3"/>
          <w:color w:val="000000" w:themeColor="text1"/>
          <w:u w:val="none"/>
        </w:rPr>
        <w:t>частью 4 статьи 83.2</w:t>
      </w:r>
      <w:r w:rsidRPr="00605E5C">
        <w:rPr>
          <w:color w:val="000000" w:themeColor="text1"/>
        </w:rPr>
        <w:t xml:space="preserve"> Закона о контрактной системе;</w:t>
      </w:r>
    </w:p>
    <w:p w:rsidR="00605E5C" w:rsidRPr="00605E5C" w:rsidRDefault="00605E5C" w:rsidP="00605E5C">
      <w:pPr>
        <w:ind w:firstLine="540"/>
        <w:jc w:val="both"/>
        <w:rPr>
          <w:rFonts w:ascii="Verdana" w:hAnsi="Verdana"/>
          <w:color w:val="000000" w:themeColor="text1"/>
          <w:sz w:val="21"/>
          <w:szCs w:val="21"/>
        </w:rPr>
      </w:pPr>
      <w:r w:rsidRPr="00605E5C">
        <w:rPr>
          <w:color w:val="000000" w:themeColor="text1"/>
        </w:rPr>
        <w:lastRenderedPageBreak/>
        <w:t xml:space="preserve">- </w:t>
      </w:r>
      <w:proofErr w:type="spellStart"/>
      <w:r w:rsidRPr="00605E5C">
        <w:rPr>
          <w:color w:val="000000" w:themeColor="text1"/>
        </w:rPr>
        <w:t>непредоставление</w:t>
      </w:r>
      <w:proofErr w:type="spellEnd"/>
      <w:r w:rsidRPr="00605E5C">
        <w:rPr>
          <w:color w:val="000000" w:themeColor="text1"/>
        </w:rPr>
        <w:t xml:space="preserve"> обеспечения исполнения контракта, в том числе в соответствии с требованиями </w:t>
      </w:r>
      <w:r w:rsidRPr="00605E5C">
        <w:rPr>
          <w:rStyle w:val="a3"/>
          <w:color w:val="000000" w:themeColor="text1"/>
          <w:u w:val="none"/>
        </w:rPr>
        <w:t>статьи 37</w:t>
      </w:r>
      <w:r w:rsidRPr="00605E5C">
        <w:rPr>
          <w:color w:val="000000" w:themeColor="text1"/>
        </w:rPr>
        <w:t xml:space="preserve"> Закона о контрактной системе, если требование о таком обеспечении было предусмотрено извещением, документацией о закупке, контрактом;</w:t>
      </w:r>
    </w:p>
    <w:p w:rsidR="00605E5C" w:rsidRPr="00605E5C" w:rsidRDefault="00605E5C" w:rsidP="00605E5C">
      <w:pPr>
        <w:ind w:firstLine="540"/>
        <w:jc w:val="both"/>
        <w:rPr>
          <w:rFonts w:ascii="Verdana" w:hAnsi="Verdana"/>
          <w:color w:val="000000" w:themeColor="text1"/>
          <w:sz w:val="21"/>
          <w:szCs w:val="21"/>
        </w:rPr>
      </w:pPr>
      <w:r w:rsidRPr="00605E5C">
        <w:rPr>
          <w:color w:val="000000" w:themeColor="text1"/>
        </w:rPr>
        <w:t xml:space="preserve">- </w:t>
      </w:r>
      <w:proofErr w:type="spellStart"/>
      <w:r w:rsidRPr="00605E5C">
        <w:rPr>
          <w:color w:val="000000" w:themeColor="text1"/>
        </w:rPr>
        <w:t>непредоставление</w:t>
      </w:r>
      <w:proofErr w:type="spellEnd"/>
      <w:r w:rsidRPr="00605E5C">
        <w:rPr>
          <w:color w:val="000000" w:themeColor="text1"/>
        </w:rPr>
        <w:t xml:space="preserve"> информации, содержащейся в реестре контрактов, заключенных заказчиками, и подтверждающей исполнение участником закупки, признанным победителем по результатам определения поставщика (подрядчика, исполнителя) в соответствии с </w:t>
      </w:r>
      <w:r w:rsidRPr="00605E5C">
        <w:rPr>
          <w:rStyle w:val="a3"/>
          <w:color w:val="000000" w:themeColor="text1"/>
          <w:u w:val="none"/>
        </w:rPr>
        <w:t>пунктом 1 части 1 статьи 30</w:t>
      </w:r>
      <w:r w:rsidRPr="00605E5C">
        <w:rPr>
          <w:color w:val="000000" w:themeColor="text1"/>
        </w:rPr>
        <w:t xml:space="preserve"> Закона о контрактной системе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
    <w:p w:rsidR="00605E5C" w:rsidRPr="00605E5C" w:rsidRDefault="00605E5C" w:rsidP="00605E5C">
      <w:pPr>
        <w:ind w:firstLine="540"/>
        <w:jc w:val="both"/>
        <w:rPr>
          <w:rFonts w:ascii="Verdana" w:hAnsi="Verdana"/>
          <w:color w:val="000000" w:themeColor="text1"/>
          <w:sz w:val="21"/>
          <w:szCs w:val="21"/>
        </w:rPr>
      </w:pPr>
      <w:r w:rsidRPr="00605E5C">
        <w:rPr>
          <w:color w:val="000000" w:themeColor="text1"/>
        </w:rPr>
        <w:t>Учитывая излож</w:t>
      </w:r>
      <w:r w:rsidR="001043AE">
        <w:rPr>
          <w:color w:val="000000" w:themeColor="text1"/>
        </w:rPr>
        <w:t xml:space="preserve">енное, при признании заказчиком </w:t>
      </w:r>
      <w:r w:rsidRPr="00605E5C">
        <w:rPr>
          <w:color w:val="000000" w:themeColor="text1"/>
        </w:rPr>
        <w:t>участника закупки уклонившимся от заключения контракта протокол о признании такого победителя уклонивш</w:t>
      </w:r>
      <w:bookmarkStart w:id="0" w:name="_GoBack"/>
      <w:bookmarkEnd w:id="0"/>
      <w:r w:rsidRPr="00605E5C">
        <w:rPr>
          <w:color w:val="000000" w:themeColor="text1"/>
        </w:rPr>
        <w:t xml:space="preserve">имся от заключения контракта, предусмотренный </w:t>
      </w:r>
      <w:r w:rsidRPr="00605E5C">
        <w:rPr>
          <w:rStyle w:val="a3"/>
          <w:color w:val="000000" w:themeColor="text1"/>
          <w:u w:val="none"/>
        </w:rPr>
        <w:t>пунктом 13 статьи 83.2</w:t>
      </w:r>
      <w:r w:rsidRPr="00605E5C">
        <w:rPr>
          <w:color w:val="000000" w:themeColor="text1"/>
        </w:rPr>
        <w:t xml:space="preserve">, должен содержать полную информацию, предусмотренную </w:t>
      </w:r>
      <w:r w:rsidRPr="00605E5C">
        <w:rPr>
          <w:rStyle w:val="a3"/>
          <w:color w:val="000000" w:themeColor="text1"/>
          <w:u w:val="none"/>
        </w:rPr>
        <w:t>Законом</w:t>
      </w:r>
      <w:r w:rsidRPr="00605E5C">
        <w:rPr>
          <w:color w:val="000000" w:themeColor="text1"/>
        </w:rPr>
        <w:t xml:space="preserve"> о контрактной системе, которая должна позволять однозначным образом определить и подтвердить факт, являющийся основанием для такого признания.</w:t>
      </w:r>
    </w:p>
    <w:p w:rsidR="00605E5C" w:rsidRPr="00605E5C" w:rsidRDefault="00605E5C" w:rsidP="00605E5C">
      <w:pPr>
        <w:ind w:firstLine="540"/>
        <w:jc w:val="both"/>
        <w:rPr>
          <w:rFonts w:ascii="Verdana" w:hAnsi="Verdana"/>
          <w:color w:val="000000" w:themeColor="text1"/>
          <w:sz w:val="21"/>
          <w:szCs w:val="21"/>
        </w:rPr>
      </w:pPr>
      <w:r w:rsidRPr="00605E5C">
        <w:rPr>
          <w:color w:val="000000" w:themeColor="text1"/>
        </w:rPr>
        <w:t xml:space="preserve">Одновременно с этим </w:t>
      </w:r>
      <w:r w:rsidRPr="00605E5C">
        <w:rPr>
          <w:rStyle w:val="a3"/>
          <w:color w:val="000000" w:themeColor="text1"/>
          <w:u w:val="none"/>
        </w:rPr>
        <w:t>Закон</w:t>
      </w:r>
      <w:r w:rsidRPr="00605E5C">
        <w:rPr>
          <w:color w:val="000000" w:themeColor="text1"/>
        </w:rPr>
        <w:t xml:space="preserve"> о контрактной системе не раскрывает понятие "реквизиты документа".</w:t>
      </w:r>
    </w:p>
    <w:p w:rsidR="00605E5C" w:rsidRPr="00605E5C" w:rsidRDefault="00605E5C" w:rsidP="00605E5C">
      <w:pPr>
        <w:ind w:firstLine="540"/>
        <w:jc w:val="both"/>
        <w:rPr>
          <w:rFonts w:ascii="Verdana" w:hAnsi="Verdana"/>
          <w:color w:val="000000" w:themeColor="text1"/>
          <w:sz w:val="21"/>
          <w:szCs w:val="21"/>
        </w:rPr>
      </w:pPr>
      <w:r w:rsidRPr="00605E5C">
        <w:rPr>
          <w:color w:val="000000" w:themeColor="text1"/>
        </w:rPr>
        <w:t xml:space="preserve">Вместе с тем федеральным законом от 27.07.2006 </w:t>
      </w:r>
      <w:r w:rsidR="001043AE">
        <w:rPr>
          <w:color w:val="000000" w:themeColor="text1"/>
        </w:rPr>
        <w:t>№</w:t>
      </w:r>
      <w:r w:rsidRPr="00605E5C">
        <w:rPr>
          <w:color w:val="000000" w:themeColor="text1"/>
        </w:rPr>
        <w:t xml:space="preserve"> 149-ФЗ "Об информации, информационных технологиях и о защите информации" </w:t>
      </w:r>
      <w:r w:rsidRPr="00605E5C">
        <w:rPr>
          <w:rStyle w:val="a3"/>
          <w:color w:val="000000" w:themeColor="text1"/>
          <w:u w:val="none"/>
        </w:rPr>
        <w:t>(пункт 11 статьи 2)</w:t>
      </w:r>
      <w:r w:rsidRPr="00605E5C">
        <w:rPr>
          <w:color w:val="000000" w:themeColor="text1"/>
        </w:rPr>
        <w:t xml:space="preserve">, ГОСТ Р 7.0.97-2016 </w:t>
      </w:r>
      <w:r w:rsidRPr="00605E5C">
        <w:rPr>
          <w:rStyle w:val="a3"/>
          <w:color w:val="000000" w:themeColor="text1"/>
          <w:u w:val="none"/>
        </w:rPr>
        <w:t>(раздел 4)</w:t>
      </w:r>
      <w:r w:rsidRPr="00605E5C">
        <w:rPr>
          <w:color w:val="000000" w:themeColor="text1"/>
        </w:rPr>
        <w:t xml:space="preserve"> и 7.0.8-2013 </w:t>
      </w:r>
      <w:r w:rsidRPr="00605E5C">
        <w:rPr>
          <w:rStyle w:val="a3"/>
          <w:color w:val="000000" w:themeColor="text1"/>
          <w:u w:val="none"/>
        </w:rPr>
        <w:t>(раздел 3)</w:t>
      </w:r>
      <w:r w:rsidRPr="00605E5C">
        <w:rPr>
          <w:color w:val="000000" w:themeColor="text1"/>
        </w:rPr>
        <w:t xml:space="preserve"> определены:</w:t>
      </w:r>
    </w:p>
    <w:p w:rsidR="00605E5C" w:rsidRPr="00605E5C" w:rsidRDefault="00605E5C" w:rsidP="00605E5C">
      <w:pPr>
        <w:ind w:firstLine="540"/>
        <w:jc w:val="both"/>
        <w:rPr>
          <w:rFonts w:ascii="Verdana" w:hAnsi="Verdana"/>
          <w:color w:val="000000" w:themeColor="text1"/>
          <w:sz w:val="21"/>
          <w:szCs w:val="21"/>
        </w:rPr>
      </w:pPr>
      <w:r w:rsidRPr="00605E5C">
        <w:rPr>
          <w:color w:val="000000" w:themeColor="text1"/>
        </w:rPr>
        <w:t>- перечень 30 реквизитов документов;</w:t>
      </w:r>
    </w:p>
    <w:p w:rsidR="00605E5C" w:rsidRPr="00605E5C" w:rsidRDefault="00605E5C" w:rsidP="00605E5C">
      <w:pPr>
        <w:ind w:firstLine="540"/>
        <w:jc w:val="both"/>
        <w:rPr>
          <w:rFonts w:ascii="Verdana" w:hAnsi="Verdana"/>
          <w:color w:val="000000" w:themeColor="text1"/>
          <w:sz w:val="21"/>
          <w:szCs w:val="21"/>
        </w:rPr>
      </w:pPr>
      <w:r w:rsidRPr="00605E5C">
        <w:rPr>
          <w:color w:val="000000" w:themeColor="text1"/>
        </w:rPr>
        <w:t>- понятия, термины и определения документа и документированной информации и соответствующих реквизитов.</w:t>
      </w:r>
    </w:p>
    <w:p w:rsidR="00605E5C" w:rsidRPr="00605E5C" w:rsidRDefault="00605E5C" w:rsidP="00605E5C">
      <w:pPr>
        <w:rPr>
          <w:rFonts w:ascii="Verdana" w:hAnsi="Verdana"/>
          <w:color w:val="000000" w:themeColor="text1"/>
          <w:sz w:val="21"/>
          <w:szCs w:val="21"/>
        </w:rPr>
      </w:pPr>
      <w:r w:rsidRPr="00605E5C">
        <w:rPr>
          <w:color w:val="000000" w:themeColor="text1"/>
        </w:rPr>
        <w:t> </w:t>
      </w:r>
    </w:p>
    <w:p w:rsidR="00605E5C" w:rsidRPr="00605E5C" w:rsidRDefault="00605E5C" w:rsidP="00605E5C">
      <w:pPr>
        <w:jc w:val="right"/>
        <w:rPr>
          <w:rFonts w:ascii="Verdana" w:hAnsi="Verdana"/>
          <w:color w:val="000000" w:themeColor="text1"/>
          <w:sz w:val="21"/>
          <w:szCs w:val="21"/>
        </w:rPr>
      </w:pPr>
      <w:r w:rsidRPr="00605E5C">
        <w:rPr>
          <w:color w:val="000000" w:themeColor="text1"/>
        </w:rPr>
        <w:t>Заместитель директора Департамента</w:t>
      </w:r>
    </w:p>
    <w:p w:rsidR="00605E5C" w:rsidRPr="00605E5C" w:rsidRDefault="00605E5C" w:rsidP="00605E5C">
      <w:pPr>
        <w:jc w:val="right"/>
        <w:rPr>
          <w:rFonts w:ascii="Verdana" w:hAnsi="Verdana"/>
          <w:color w:val="000000" w:themeColor="text1"/>
          <w:sz w:val="21"/>
          <w:szCs w:val="21"/>
        </w:rPr>
      </w:pPr>
      <w:r w:rsidRPr="00605E5C">
        <w:rPr>
          <w:color w:val="000000" w:themeColor="text1"/>
        </w:rPr>
        <w:t>И.Ю.КУСТ</w:t>
      </w:r>
    </w:p>
    <w:p w:rsidR="00605E5C" w:rsidRPr="00605E5C" w:rsidRDefault="00605E5C" w:rsidP="00605E5C">
      <w:pPr>
        <w:rPr>
          <w:rFonts w:ascii="Verdana" w:hAnsi="Verdana"/>
          <w:color w:val="000000" w:themeColor="text1"/>
          <w:sz w:val="21"/>
          <w:szCs w:val="21"/>
        </w:rPr>
      </w:pPr>
      <w:r w:rsidRPr="00605E5C">
        <w:rPr>
          <w:color w:val="000000" w:themeColor="text1"/>
        </w:rPr>
        <w:t>17.01.2020</w:t>
      </w:r>
    </w:p>
    <w:p w:rsidR="00605E5C" w:rsidRPr="00605E5C" w:rsidRDefault="00605E5C" w:rsidP="00605E5C">
      <w:pPr>
        <w:shd w:val="clear" w:color="auto" w:fill="FFFFFF"/>
        <w:spacing w:beforeAutospacing="1" w:afterAutospacing="1"/>
        <w:rPr>
          <w:rFonts w:ascii="Arial" w:hAnsi="Arial" w:cs="Arial"/>
          <w:color w:val="000000" w:themeColor="text1"/>
        </w:rPr>
      </w:pPr>
    </w:p>
    <w:p w:rsidR="00034B87" w:rsidRPr="001043AE" w:rsidRDefault="001043AE">
      <w:pPr>
        <w:rPr>
          <w:color w:val="000000" w:themeColor="text1"/>
          <w:lang w:val="en-US"/>
        </w:rPr>
      </w:pPr>
    </w:p>
    <w:sectPr w:rsidR="00034B87" w:rsidRPr="00104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E5C"/>
    <w:rsid w:val="001043AE"/>
    <w:rsid w:val="005C245C"/>
    <w:rsid w:val="00605E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9CFBF-D998-42AC-AEBE-37C9C53B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E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5E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611</Words>
  <Characters>3483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2021-04-27T02:09:00Z</dcterms:created>
  <dcterms:modified xsi:type="dcterms:W3CDTF">2021-04-27T02:14:00Z</dcterms:modified>
</cp:coreProperties>
</file>