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351" w:rsidRPr="00723351" w:rsidRDefault="00723351" w:rsidP="00723351">
      <w:pPr>
        <w:jc w:val="center"/>
        <w:rPr>
          <w:rFonts w:ascii="Verdana" w:hAnsi="Verdana"/>
          <w:b/>
          <w:bCs/>
          <w:sz w:val="21"/>
          <w:szCs w:val="21"/>
        </w:rPr>
      </w:pPr>
      <w:r w:rsidRPr="00723351">
        <w:rPr>
          <w:rFonts w:ascii="Arial" w:hAnsi="Arial" w:cs="Arial"/>
          <w:b/>
          <w:bCs/>
        </w:rPr>
        <w:t>МИНИСТЕРСТВО ФИНАНСОВ РОССИЙСКОЙ ФЕДЕРАЦИИ</w:t>
      </w:r>
    </w:p>
    <w:p w:rsidR="00723351" w:rsidRPr="00723351" w:rsidRDefault="00723351" w:rsidP="00723351">
      <w:pPr>
        <w:jc w:val="center"/>
        <w:rPr>
          <w:rFonts w:ascii="Verdana" w:hAnsi="Verdana"/>
          <w:b/>
          <w:bCs/>
          <w:sz w:val="21"/>
          <w:szCs w:val="21"/>
        </w:rPr>
      </w:pPr>
      <w:r w:rsidRPr="00723351">
        <w:rPr>
          <w:rFonts w:ascii="Arial" w:hAnsi="Arial" w:cs="Arial"/>
          <w:b/>
          <w:bCs/>
        </w:rPr>
        <w:t> </w:t>
      </w:r>
    </w:p>
    <w:p w:rsidR="00723351" w:rsidRPr="00723351" w:rsidRDefault="00723351" w:rsidP="00723351">
      <w:pPr>
        <w:jc w:val="center"/>
        <w:rPr>
          <w:rFonts w:ascii="Verdana" w:hAnsi="Verdana"/>
          <w:b/>
          <w:bCs/>
          <w:sz w:val="21"/>
          <w:szCs w:val="21"/>
        </w:rPr>
      </w:pPr>
      <w:r w:rsidRPr="00723351">
        <w:rPr>
          <w:rFonts w:ascii="Arial" w:hAnsi="Arial" w:cs="Arial"/>
          <w:b/>
          <w:bCs/>
        </w:rPr>
        <w:t>ПИСЬМО</w:t>
      </w:r>
    </w:p>
    <w:p w:rsidR="00723351" w:rsidRPr="00723351" w:rsidRDefault="00723351" w:rsidP="00723351">
      <w:pPr>
        <w:jc w:val="center"/>
        <w:rPr>
          <w:rFonts w:ascii="Verdana" w:hAnsi="Verdana"/>
          <w:b/>
          <w:bCs/>
          <w:sz w:val="21"/>
          <w:szCs w:val="21"/>
        </w:rPr>
      </w:pPr>
      <w:r w:rsidRPr="00723351">
        <w:rPr>
          <w:rFonts w:ascii="Arial" w:hAnsi="Arial" w:cs="Arial"/>
          <w:b/>
          <w:bCs/>
        </w:rPr>
        <w:t>от 3 июня 2020 г. № 24-03-08/47322</w:t>
      </w:r>
      <w:bookmarkStart w:id="0" w:name="_GoBack"/>
      <w:bookmarkEnd w:id="0"/>
    </w:p>
    <w:p w:rsidR="00723351" w:rsidRPr="00723351" w:rsidRDefault="00723351" w:rsidP="00723351">
      <w:pPr>
        <w:jc w:val="both"/>
        <w:rPr>
          <w:rFonts w:ascii="Verdana" w:hAnsi="Verdana"/>
          <w:sz w:val="21"/>
          <w:szCs w:val="21"/>
        </w:rPr>
      </w:pPr>
      <w:r w:rsidRPr="00723351">
        <w:t> </w:t>
      </w:r>
    </w:p>
    <w:p w:rsidR="00723351" w:rsidRPr="00723351" w:rsidRDefault="00723351" w:rsidP="00723351">
      <w:pPr>
        <w:ind w:firstLine="540"/>
        <w:jc w:val="both"/>
        <w:rPr>
          <w:rFonts w:ascii="Verdana" w:hAnsi="Verdana"/>
          <w:sz w:val="21"/>
          <w:szCs w:val="21"/>
        </w:rPr>
      </w:pPr>
      <w:r w:rsidRPr="00723351">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723351">
        <w:rPr>
          <w:rStyle w:val="a3"/>
          <w:color w:val="auto"/>
          <w:u w:val="none"/>
        </w:rPr>
        <w:t>закона</w:t>
      </w:r>
      <w:r w:rsidRPr="00723351">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условий контракта, в рамках компетенции сообщает следующее.</w:t>
      </w:r>
    </w:p>
    <w:p w:rsidR="00723351" w:rsidRPr="00723351" w:rsidRDefault="00723351" w:rsidP="00723351">
      <w:pPr>
        <w:ind w:firstLine="540"/>
        <w:jc w:val="both"/>
        <w:rPr>
          <w:rFonts w:ascii="Verdana" w:hAnsi="Verdana"/>
          <w:sz w:val="21"/>
          <w:szCs w:val="21"/>
        </w:rPr>
      </w:pPr>
      <w:r w:rsidRPr="00723351">
        <w:t xml:space="preserve">В соответствии с </w:t>
      </w:r>
      <w:r w:rsidRPr="00723351">
        <w:rPr>
          <w:rStyle w:val="a3"/>
          <w:color w:val="auto"/>
          <w:u w:val="none"/>
        </w:rPr>
        <w:t>пунктом 11.8</w:t>
      </w:r>
      <w:r w:rsidRPr="00723351">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723351" w:rsidRPr="00723351" w:rsidRDefault="00723351" w:rsidP="00723351">
      <w:pPr>
        <w:ind w:firstLine="540"/>
        <w:jc w:val="both"/>
        <w:rPr>
          <w:rFonts w:ascii="Verdana" w:hAnsi="Verdana"/>
          <w:sz w:val="21"/>
          <w:szCs w:val="21"/>
        </w:rPr>
      </w:pPr>
      <w:r w:rsidRPr="00723351">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23351" w:rsidRPr="00723351" w:rsidRDefault="00723351" w:rsidP="00723351">
      <w:pPr>
        <w:ind w:firstLine="540"/>
        <w:jc w:val="both"/>
        <w:rPr>
          <w:rFonts w:ascii="Verdana" w:hAnsi="Verdana"/>
          <w:sz w:val="21"/>
          <w:szCs w:val="21"/>
        </w:rPr>
      </w:pPr>
      <w:r w:rsidRPr="00723351">
        <w:t xml:space="preserve">Вместе с тем Департамент считает необходимым отметить, что в соответствии с </w:t>
      </w:r>
      <w:r w:rsidRPr="00723351">
        <w:rPr>
          <w:rStyle w:val="a3"/>
          <w:color w:val="auto"/>
          <w:u w:val="none"/>
        </w:rPr>
        <w:t>частью 1 статьи 34</w:t>
      </w:r>
      <w:r w:rsidRPr="00723351">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723351" w:rsidRPr="00723351" w:rsidRDefault="00723351" w:rsidP="00723351">
      <w:pPr>
        <w:ind w:firstLine="540"/>
        <w:jc w:val="both"/>
        <w:rPr>
          <w:rFonts w:ascii="Verdana" w:hAnsi="Verdana"/>
          <w:sz w:val="21"/>
          <w:szCs w:val="21"/>
        </w:rPr>
      </w:pPr>
      <w:r w:rsidRPr="00723351">
        <w:rPr>
          <w:rStyle w:val="a3"/>
          <w:color w:val="auto"/>
          <w:u w:val="none"/>
        </w:rPr>
        <w:t>Частью 2 статьи 34</w:t>
      </w:r>
      <w:r w:rsidRPr="00723351">
        <w:t xml:space="preserve"> Закона № 44-ФЗ установлено, что при исполнении контракта изменение его условий не допускается, за исключением случаев, предусмотренных </w:t>
      </w:r>
      <w:r w:rsidRPr="00723351">
        <w:rPr>
          <w:rStyle w:val="a3"/>
          <w:color w:val="auto"/>
          <w:u w:val="none"/>
        </w:rPr>
        <w:t>статьей 95</w:t>
      </w:r>
      <w:r w:rsidRPr="00723351">
        <w:t xml:space="preserve"> Закона № 44-ФЗ.</w:t>
      </w:r>
    </w:p>
    <w:p w:rsidR="00723351" w:rsidRPr="00723351" w:rsidRDefault="00723351" w:rsidP="00723351">
      <w:pPr>
        <w:ind w:firstLine="540"/>
        <w:jc w:val="both"/>
        <w:rPr>
          <w:rFonts w:ascii="Verdana" w:hAnsi="Verdana"/>
          <w:sz w:val="21"/>
          <w:szCs w:val="21"/>
        </w:rPr>
      </w:pPr>
      <w:r w:rsidRPr="00723351">
        <w:t xml:space="preserve">Таким образом, </w:t>
      </w:r>
      <w:r w:rsidRPr="00723351">
        <w:rPr>
          <w:rStyle w:val="a3"/>
          <w:color w:val="auto"/>
          <w:u w:val="none"/>
        </w:rPr>
        <w:t>Законом</w:t>
      </w:r>
      <w:r w:rsidRPr="00723351">
        <w:t xml:space="preserve"> № 44-ФЗ установлено, что исполнение контракта должно происходить в соответствии с условиями, предусмотренными извещением об осуществлении закупки, документацией о закупке, заявкой, окончательным предложением участника закупки, с которым заключается контракт.</w:t>
      </w:r>
    </w:p>
    <w:p w:rsidR="00723351" w:rsidRPr="00723351" w:rsidRDefault="00723351" w:rsidP="00723351">
      <w:pPr>
        <w:ind w:firstLine="540"/>
        <w:jc w:val="both"/>
        <w:rPr>
          <w:rFonts w:ascii="Verdana" w:hAnsi="Verdana"/>
          <w:sz w:val="21"/>
          <w:szCs w:val="21"/>
        </w:rPr>
      </w:pPr>
      <w:r w:rsidRPr="00723351">
        <w:t xml:space="preserve">Согласно </w:t>
      </w:r>
      <w:r w:rsidRPr="00723351">
        <w:rPr>
          <w:rStyle w:val="a3"/>
          <w:color w:val="auto"/>
          <w:u w:val="none"/>
        </w:rPr>
        <w:t>подпункту "б" пункта 1 части 1 статьи 95</w:t>
      </w:r>
      <w:r w:rsidRPr="00723351">
        <w:t xml:space="preserve">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w:t>
      </w:r>
      <w:r w:rsidRPr="00723351">
        <w:lastRenderedPageBreak/>
        <w:t>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723351" w:rsidRPr="00723351" w:rsidRDefault="00723351" w:rsidP="00723351">
      <w:pPr>
        <w:ind w:firstLine="540"/>
        <w:jc w:val="both"/>
        <w:rPr>
          <w:rFonts w:ascii="Verdana" w:hAnsi="Verdana"/>
          <w:sz w:val="21"/>
          <w:szCs w:val="21"/>
        </w:rPr>
      </w:pPr>
      <w:r w:rsidRPr="00723351">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23351" w:rsidRPr="00723351" w:rsidRDefault="00723351" w:rsidP="00723351">
      <w:pPr>
        <w:ind w:firstLine="540"/>
        <w:jc w:val="both"/>
        <w:rPr>
          <w:rFonts w:ascii="Verdana" w:hAnsi="Verdana"/>
          <w:sz w:val="21"/>
          <w:szCs w:val="21"/>
        </w:rPr>
      </w:pPr>
      <w:r w:rsidRPr="00723351">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 При этом изменение цены контракта допускается не более чем на десять процентов цены контракта.</w:t>
      </w:r>
    </w:p>
    <w:p w:rsidR="00723351" w:rsidRPr="00723351" w:rsidRDefault="00723351" w:rsidP="00723351">
      <w:pPr>
        <w:ind w:firstLine="540"/>
        <w:jc w:val="both"/>
        <w:rPr>
          <w:rFonts w:ascii="Verdana" w:hAnsi="Verdana"/>
          <w:sz w:val="21"/>
          <w:szCs w:val="21"/>
        </w:rPr>
      </w:pPr>
      <w:r w:rsidRPr="00723351">
        <w:t xml:space="preserve">Департамент также отмечает, что если у заказчика отпала необходимость в проведении ряда работ и это влечет существенное сокращение объема работ, более чем на десять процентов, то возможно расторжение контракта по соглашению сторон в соответствии с </w:t>
      </w:r>
      <w:r w:rsidRPr="00723351">
        <w:rPr>
          <w:rStyle w:val="a3"/>
          <w:color w:val="auto"/>
          <w:u w:val="none"/>
        </w:rPr>
        <w:t>частью 8 статьи 95</w:t>
      </w:r>
      <w:r w:rsidRPr="00723351">
        <w:t xml:space="preserve"> Закона № 44-ФЗ, при этом в случае фактического исполнения контракта в полном объеме заказчику необходимо оплатить поставщику (подрядчику, исполнителю) фактически выполненные обязательства.</w:t>
      </w:r>
    </w:p>
    <w:p w:rsidR="00723351" w:rsidRPr="00723351" w:rsidRDefault="00723351" w:rsidP="00723351">
      <w:pPr>
        <w:ind w:firstLine="540"/>
        <w:jc w:val="both"/>
        <w:rPr>
          <w:rFonts w:ascii="Verdana" w:hAnsi="Verdana"/>
          <w:sz w:val="21"/>
          <w:szCs w:val="21"/>
        </w:rPr>
      </w:pPr>
      <w:r w:rsidRPr="00723351">
        <w:t xml:space="preserve">Вместе с тем Департамент сообщает, что в целях обеспечения устойчивого развития экономики в условиях ухудшения ситуации в связи с объявлением пандемии в Закон № 44-ФЗ введена специальная норма, допускающая в связи с распространением новой </w:t>
      </w:r>
      <w:proofErr w:type="spellStart"/>
      <w:r w:rsidRPr="00723351">
        <w:t>коронавирусной</w:t>
      </w:r>
      <w:proofErr w:type="spellEnd"/>
      <w:r w:rsidRPr="00723351">
        <w:t xml:space="preserve"> инфекции, вызванной 2019-№</w:t>
      </w:r>
      <w:proofErr w:type="spellStart"/>
      <w:r w:rsidRPr="00723351">
        <w:t>CoV</w:t>
      </w:r>
      <w:proofErr w:type="spellEnd"/>
      <w:r w:rsidRPr="00723351">
        <w:t xml:space="preserve">, а также в иных случаях, установленных Правительством Российской Федерации, по соглашению сторон изменение срока исполнения контракта, и (или) цены контракта, и (или) цены единицы товара, работы, услуги (в случае, предусмотренном </w:t>
      </w:r>
      <w:r w:rsidRPr="00723351">
        <w:rPr>
          <w:rStyle w:val="a3"/>
          <w:color w:val="auto"/>
          <w:u w:val="none"/>
        </w:rPr>
        <w:t>частью 24 статьи 22</w:t>
      </w:r>
      <w:r w:rsidRPr="00723351">
        <w:t xml:space="preserve"> Закона № 44-ФЗ), и (или) размера аванса (если контрактом предусмотрена выплата аванса), если при его исполнении возникли независящие от сторон контракта обстоятельства, влекущие невозможность его исполнения (</w:t>
      </w:r>
      <w:r w:rsidRPr="00723351">
        <w:rPr>
          <w:rStyle w:val="a3"/>
          <w:color w:val="auto"/>
          <w:u w:val="none"/>
        </w:rPr>
        <w:t>часть 65 статьи 112</w:t>
      </w:r>
      <w:r w:rsidRPr="00723351">
        <w:t xml:space="preserve"> Закона № 44-ФЗ в редакции Федерального закона от 24 апреля 2020 г. № 124-ФЗ).</w:t>
      </w:r>
    </w:p>
    <w:p w:rsidR="00723351" w:rsidRPr="00723351" w:rsidRDefault="00723351" w:rsidP="00723351">
      <w:pPr>
        <w:ind w:firstLine="540"/>
        <w:jc w:val="both"/>
        <w:rPr>
          <w:rFonts w:ascii="Verdana" w:hAnsi="Verdana"/>
          <w:sz w:val="21"/>
          <w:szCs w:val="21"/>
        </w:rPr>
      </w:pPr>
      <w:r w:rsidRPr="00723351">
        <w:t xml:space="preserve">Предусмотренное </w:t>
      </w:r>
      <w:r w:rsidRPr="00723351">
        <w:rPr>
          <w:rStyle w:val="a3"/>
          <w:color w:val="auto"/>
          <w:u w:val="none"/>
        </w:rPr>
        <w:t>частью 65 статьи 112</w:t>
      </w:r>
      <w:r w:rsidRPr="00723351">
        <w:t xml:space="preserve"> Закона № 44-ФЗ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указанной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r w:rsidRPr="00723351">
        <w:rPr>
          <w:rStyle w:val="a3"/>
          <w:color w:val="auto"/>
          <w:u w:val="none"/>
        </w:rPr>
        <w:t>статьей 96</w:t>
      </w:r>
      <w:r w:rsidRPr="00723351">
        <w:t xml:space="preserve"> Закона № 44-ФЗ при определении поставщика (подрядчика, исполнителя).</w:t>
      </w:r>
    </w:p>
    <w:p w:rsidR="00723351" w:rsidRPr="00723351" w:rsidRDefault="00723351" w:rsidP="00723351">
      <w:pPr>
        <w:ind w:firstLine="540"/>
        <w:jc w:val="both"/>
        <w:rPr>
          <w:rFonts w:ascii="Verdana" w:hAnsi="Verdana"/>
          <w:sz w:val="21"/>
          <w:szCs w:val="21"/>
        </w:rPr>
      </w:pPr>
      <w:r w:rsidRPr="00723351">
        <w:lastRenderedPageBreak/>
        <w:t xml:space="preserve">Департамент обращает внимание, что изменение условий контракта в соответствии с </w:t>
      </w:r>
      <w:r w:rsidRPr="00723351">
        <w:rPr>
          <w:rStyle w:val="a3"/>
          <w:color w:val="auto"/>
          <w:u w:val="none"/>
        </w:rPr>
        <w:t>частью 65 статьи 112</w:t>
      </w:r>
      <w:r w:rsidRPr="00723351">
        <w:t xml:space="preserve"> Закона № 44-ФЗ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23351" w:rsidRPr="00723351" w:rsidRDefault="00723351" w:rsidP="00723351">
      <w:pPr>
        <w:ind w:firstLine="540"/>
        <w:jc w:val="both"/>
        <w:rPr>
          <w:rFonts w:ascii="Verdana" w:hAnsi="Verdana"/>
          <w:sz w:val="21"/>
          <w:szCs w:val="21"/>
        </w:rPr>
      </w:pPr>
      <w:r w:rsidRPr="00723351">
        <w:t xml:space="preserve">При этом </w:t>
      </w:r>
      <w:r w:rsidRPr="00723351">
        <w:rPr>
          <w:rStyle w:val="a3"/>
          <w:color w:val="auto"/>
          <w:u w:val="none"/>
        </w:rPr>
        <w:t>частью 65 статьи 112</w:t>
      </w:r>
      <w:r w:rsidRPr="00723351">
        <w:t xml:space="preserve"> Закона № 44-ФЗ возможность </w:t>
      </w:r>
      <w:proofErr w:type="gramStart"/>
      <w:r w:rsidRPr="00723351">
        <w:t>изменения</w:t>
      </w:r>
      <w:proofErr w:type="gramEnd"/>
      <w:r w:rsidRPr="00723351">
        <w:t xml:space="preserve"> предусмотренного контрактом количества товаров, объема работ или услуг не предусмотрена.</w:t>
      </w:r>
    </w:p>
    <w:p w:rsidR="00723351" w:rsidRPr="00723351" w:rsidRDefault="00723351" w:rsidP="00723351">
      <w:pPr>
        <w:jc w:val="both"/>
        <w:rPr>
          <w:rFonts w:ascii="Verdana" w:hAnsi="Verdana"/>
          <w:sz w:val="21"/>
          <w:szCs w:val="21"/>
        </w:rPr>
      </w:pPr>
      <w:r w:rsidRPr="00723351">
        <w:t> </w:t>
      </w:r>
    </w:p>
    <w:p w:rsidR="00723351" w:rsidRPr="00723351" w:rsidRDefault="00723351" w:rsidP="00723351">
      <w:pPr>
        <w:jc w:val="right"/>
        <w:rPr>
          <w:rFonts w:ascii="Verdana" w:hAnsi="Verdana"/>
          <w:sz w:val="21"/>
          <w:szCs w:val="21"/>
        </w:rPr>
      </w:pPr>
      <w:r w:rsidRPr="00723351">
        <w:t>Заместитель директора Департамента</w:t>
      </w:r>
    </w:p>
    <w:p w:rsidR="00723351" w:rsidRPr="00723351" w:rsidRDefault="00723351" w:rsidP="00723351">
      <w:pPr>
        <w:jc w:val="right"/>
        <w:rPr>
          <w:rFonts w:ascii="Verdana" w:hAnsi="Verdana"/>
          <w:sz w:val="21"/>
          <w:szCs w:val="21"/>
        </w:rPr>
      </w:pPr>
      <w:r w:rsidRPr="00723351">
        <w:t>Д.А.ГОТОВЦЕВ</w:t>
      </w:r>
    </w:p>
    <w:p w:rsidR="00723351" w:rsidRPr="00723351" w:rsidRDefault="00723351" w:rsidP="00723351">
      <w:pPr>
        <w:rPr>
          <w:rFonts w:ascii="Verdana" w:hAnsi="Verdana"/>
          <w:sz w:val="21"/>
          <w:szCs w:val="21"/>
        </w:rPr>
      </w:pPr>
      <w:r w:rsidRPr="00723351">
        <w:t>03.06.2020</w:t>
      </w:r>
    </w:p>
    <w:p w:rsidR="0030571B" w:rsidRPr="00723351" w:rsidRDefault="00723351"/>
    <w:sectPr w:rsidR="0030571B" w:rsidRPr="00723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51"/>
    <w:rsid w:val="00197FEE"/>
    <w:rsid w:val="00723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53E37-D2B7-46FA-9D8F-B09D6BAE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3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33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2021-05-17T07:15:00Z</dcterms:created>
  <dcterms:modified xsi:type="dcterms:W3CDTF">2021-05-17T07:16:00Z</dcterms:modified>
</cp:coreProperties>
</file>