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F7" w:rsidRDefault="00FD2DF7" w:rsidP="00FD2DF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FD2DF7" w:rsidRDefault="00FD2DF7" w:rsidP="00FD2DF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D2DF7" w:rsidRDefault="00FD2DF7" w:rsidP="00FD2DF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ПИСЬМА</w:t>
      </w:r>
    </w:p>
    <w:p w:rsidR="00FD2DF7" w:rsidRDefault="00FD2DF7" w:rsidP="00FD2DF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7 июля 2020 г. № 24-03-08/58599, от 23 января 2020 г. № 24-03-08/3829</w:t>
      </w:r>
    </w:p>
    <w:p w:rsidR="00FD2DF7" w:rsidRDefault="00FD2DF7" w:rsidP="00FD2DF7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 </w:t>
      </w:r>
      <w:r w:rsidRPr="00D804DC">
        <w:rPr>
          <w:sz w:val="30"/>
          <w:szCs w:val="30"/>
        </w:rPr>
        <w:t>постановления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иностранным товарам, работам, услугам, выполняемым, оказываемым иностранными лицами" (далее - Постановление № 925), сообщает следующее.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804DC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сообщить следующее.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D804DC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№ 925 принято в соответствии с </w:t>
      </w:r>
      <w:r w:rsidRPr="00D804DC">
        <w:rPr>
          <w:sz w:val="30"/>
          <w:szCs w:val="30"/>
        </w:rPr>
        <w:t>пунктом 1 части 8 статьи 3</w:t>
      </w:r>
      <w:r>
        <w:rPr>
          <w:rStyle w:val="blk"/>
          <w:color w:val="000000"/>
          <w:sz w:val="30"/>
          <w:szCs w:val="30"/>
        </w:rPr>
        <w:t> Федерального закона от 18 июля 2011 г. № 223-ФЗ "О закупках товаров, работ, услуг отдельными видами юридических лиц".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 соответствии с </w:t>
      </w:r>
      <w:r w:rsidRPr="00D804DC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№ 925 устанавливается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D804DC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№ 925 распространяется на закупки государственных корпораций, государственных компаний, акционерных обществ с преобладающей долей государственного или муниципального участия, субъектов естественных монополий и заказчиков, особенности осуществления закупок которых установлены </w:t>
      </w:r>
      <w:r w:rsidRPr="00D804DC">
        <w:rPr>
          <w:sz w:val="30"/>
          <w:szCs w:val="30"/>
        </w:rPr>
        <w:t>статьей 15</w:t>
      </w:r>
      <w:r>
        <w:rPr>
          <w:rStyle w:val="blk"/>
          <w:color w:val="000000"/>
          <w:sz w:val="30"/>
          <w:szCs w:val="30"/>
        </w:rPr>
        <w:t>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D804DC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№ 925 имеет строго ограниченные сферы применения, которые определены Генеральным </w:t>
      </w:r>
      <w:r w:rsidRPr="00D804DC">
        <w:rPr>
          <w:sz w:val="30"/>
          <w:szCs w:val="30"/>
        </w:rPr>
        <w:t>соглашением</w:t>
      </w:r>
      <w:r>
        <w:rPr>
          <w:rStyle w:val="blk"/>
          <w:color w:val="000000"/>
          <w:sz w:val="30"/>
          <w:szCs w:val="30"/>
        </w:rPr>
        <w:t> по тарифам и торговле 1994 года и </w:t>
      </w:r>
      <w:r w:rsidRPr="00D804DC">
        <w:rPr>
          <w:sz w:val="30"/>
          <w:szCs w:val="30"/>
        </w:rPr>
        <w:t>Договором</w:t>
      </w:r>
      <w:r>
        <w:rPr>
          <w:rStyle w:val="blk"/>
          <w:color w:val="000000"/>
          <w:sz w:val="30"/>
          <w:szCs w:val="30"/>
        </w:rPr>
        <w:t> о ЕАЭС (</w:t>
      </w:r>
      <w:r w:rsidRPr="00D804DC">
        <w:rPr>
          <w:sz w:val="30"/>
          <w:szCs w:val="30"/>
        </w:rPr>
        <w:t>пункт 8</w:t>
      </w:r>
      <w:r>
        <w:rPr>
          <w:rStyle w:val="blk"/>
          <w:color w:val="000000"/>
          <w:sz w:val="30"/>
          <w:szCs w:val="30"/>
        </w:rPr>
        <w:t> Постановления № 925).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Всемирная торговая организация признает права государств устанавливать подобные приоритеты в ряде специфических сфер, в том числе в сферах обороны и безопасности, включая снабжение вооруженных сил, защиту жизни и здоровья человека, оборот золота и серебра, охрану художественных, исторических и археологических ценностей. Кроме того, </w:t>
      </w:r>
      <w:r w:rsidRPr="00D804DC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№ 925 применяется с учетом законодательства Евразийского экономического союза.</w:t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rStyle w:val="a3"/>
          <w:color w:val="1A0DAB"/>
        </w:rPr>
      </w:pPr>
      <w:r>
        <w:rPr>
          <w:rStyle w:val="blk"/>
          <w:color w:val="000000"/>
          <w:sz w:val="30"/>
          <w:szCs w:val="30"/>
        </w:rPr>
        <w:fldChar w:fldCharType="begin"/>
      </w:r>
      <w:r>
        <w:rPr>
          <w:rStyle w:val="blk"/>
          <w:color w:val="000000"/>
          <w:sz w:val="30"/>
          <w:szCs w:val="30"/>
        </w:rPr>
        <w:instrText xml:space="preserve"> HYPERLINK "http://www.consultant.ru/cons/cgi/online.cgi?rnd=B7D14C17C18D70392CBAC44C3032EE51&amp;req=query&amp;REFDOC=196816&amp;REFBASE=QUEST&amp;REFPAGE=0&amp;REFTYPE=CDLT_MAIN_BACKREFS&amp;ts=30215162119705731759&amp;mode=backrefs&amp;REFDST=100014" </w:instrText>
      </w:r>
      <w:r>
        <w:rPr>
          <w:rStyle w:val="blk"/>
          <w:color w:val="000000"/>
          <w:sz w:val="30"/>
          <w:szCs w:val="30"/>
        </w:rPr>
        <w:fldChar w:fldCharType="separate"/>
      </w:r>
    </w:p>
    <w:p w:rsidR="00FD2DF7" w:rsidRDefault="00FD2DF7" w:rsidP="00FD2DF7">
      <w:pPr>
        <w:shd w:val="clear" w:color="auto" w:fill="FFFFFF"/>
        <w:spacing w:line="288" w:lineRule="atLeast"/>
        <w:ind w:firstLine="540"/>
        <w:jc w:val="both"/>
        <w:rPr>
          <w:color w:val="000000"/>
        </w:rPr>
      </w:pPr>
      <w:r>
        <w:rPr>
          <w:rStyle w:val="blk"/>
          <w:color w:val="000000"/>
          <w:sz w:val="30"/>
          <w:szCs w:val="30"/>
        </w:rPr>
        <w:fldChar w:fldCharType="end"/>
      </w:r>
      <w:r>
        <w:rPr>
          <w:rStyle w:val="blk"/>
          <w:color w:val="000000"/>
          <w:sz w:val="30"/>
          <w:szCs w:val="30"/>
        </w:rPr>
        <w:t>Из изложенного следует, что </w:t>
      </w:r>
      <w:r w:rsidRPr="00D804DC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№ 925 применяется в случаях, не противоречащих положениям </w:t>
      </w:r>
      <w:r w:rsidRPr="00D804DC">
        <w:rPr>
          <w:sz w:val="30"/>
          <w:szCs w:val="30"/>
        </w:rPr>
        <w:t>Договора</w:t>
      </w:r>
      <w:r>
        <w:rPr>
          <w:rStyle w:val="blk"/>
          <w:color w:val="000000"/>
          <w:sz w:val="30"/>
          <w:szCs w:val="30"/>
        </w:rPr>
        <w:t> о ЕАЭС и </w:t>
      </w:r>
      <w:r w:rsidRPr="00D804DC">
        <w:rPr>
          <w:sz w:val="30"/>
          <w:szCs w:val="30"/>
        </w:rPr>
        <w:t>ГАТТ-1994</w:t>
      </w:r>
      <w:r>
        <w:rPr>
          <w:rStyle w:val="blk"/>
          <w:color w:val="000000"/>
          <w:sz w:val="30"/>
          <w:szCs w:val="30"/>
        </w:rPr>
        <w:t>.</w:t>
      </w:r>
    </w:p>
    <w:p w:rsidR="00FD2DF7" w:rsidRDefault="00FD2DF7" w:rsidP="00FD2DF7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D2DF7" w:rsidRDefault="00FD2DF7" w:rsidP="00FD2DF7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FD2DF7" w:rsidRDefault="00FD2DF7" w:rsidP="00FD2DF7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FD2DF7" w:rsidRDefault="00FD2DF7" w:rsidP="00FD2DF7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FD2DF7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F7"/>
    <w:rsid w:val="00197FEE"/>
    <w:rsid w:val="003C7824"/>
    <w:rsid w:val="00F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38CAB-0FE2-421D-A108-5AAD466B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DF7"/>
    <w:rPr>
      <w:color w:val="0000FF"/>
      <w:u w:val="single"/>
    </w:rPr>
  </w:style>
  <w:style w:type="character" w:customStyle="1" w:styleId="blk">
    <w:name w:val="blk"/>
    <w:basedOn w:val="a0"/>
    <w:rsid w:val="00FD2DF7"/>
  </w:style>
  <w:style w:type="character" w:customStyle="1" w:styleId="nobr">
    <w:name w:val="nobr"/>
    <w:basedOn w:val="a0"/>
    <w:rsid w:val="00FD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2021-05-21T10:53:00Z</dcterms:created>
  <dcterms:modified xsi:type="dcterms:W3CDTF">2021-05-21T10:54:00Z</dcterms:modified>
</cp:coreProperties>
</file>