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64" w:rsidRDefault="005B3D64" w:rsidP="005B3D64">
      <w:pPr>
        <w:shd w:val="clear" w:color="auto" w:fill="FFFFFF"/>
        <w:spacing w:line="450" w:lineRule="atLeast"/>
        <w:jc w:val="center"/>
        <w:rPr>
          <w:color w:val="000000"/>
          <w:sz w:val="30"/>
          <w:szCs w:val="30"/>
        </w:rPr>
      </w:pPr>
    </w:p>
    <w:p w:rsidR="005B3D64" w:rsidRDefault="005B3D64" w:rsidP="005B3D6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5B3D64" w:rsidRDefault="005B3D64" w:rsidP="005B3D6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B3D64" w:rsidRDefault="005B3D64" w:rsidP="005B3D6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5B3D64" w:rsidRDefault="005B3D64" w:rsidP="005B3D6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18 мая 2020 г. № 24-03-08/40635</w:t>
      </w:r>
    </w:p>
    <w:p w:rsidR="005B3D64" w:rsidRDefault="005B3D64" w:rsidP="005B3D64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8E3383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 </w:t>
      </w:r>
      <w:r w:rsidRPr="008E3383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5 сентября 2017 г. № 1072 "Об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нужд" (далее - Постановление № 1072), наличия признаков нарушения положений законодательства Российской Федерации о контрактной системе, сообщает следующее.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E3383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Вместе с тем полагаем необходимым отметить следующее.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8E3383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№ 1072 с 1 декабря 2017 г. по 1 декабря 2019 г. был установлен запрет на допуск отдельных видов товаров мебельной и деревообрабатывающей промышленности, происходящих из иностранных государств, по </w:t>
      </w:r>
      <w:r w:rsidRPr="008E3383">
        <w:rPr>
          <w:sz w:val="30"/>
          <w:szCs w:val="30"/>
        </w:rPr>
        <w:t>перечню</w:t>
      </w:r>
      <w:r>
        <w:rPr>
          <w:rStyle w:val="blk"/>
          <w:color w:val="000000"/>
          <w:sz w:val="30"/>
          <w:szCs w:val="30"/>
        </w:rPr>
        <w:t> согласно приложению, который распространялся в том числе на закупки, осуществляемые у единственного поставщика (подрядчика, исполнителя). При этом случаи, при которых указанный запрет не устанавливался, были предусмотрены </w:t>
      </w:r>
      <w:r w:rsidRPr="008E3383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указанного постановления.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части порядка формирования начальной (максимальной) цены контракта (далее - НМЦК) отмечаем, что согласно </w:t>
      </w:r>
      <w:r w:rsidRPr="008E3383">
        <w:rPr>
          <w:sz w:val="30"/>
          <w:szCs w:val="30"/>
        </w:rPr>
        <w:t>части 1 статьи 22</w:t>
      </w:r>
      <w:r>
        <w:rPr>
          <w:rStyle w:val="blk"/>
          <w:color w:val="000000"/>
          <w:sz w:val="30"/>
          <w:szCs w:val="30"/>
        </w:rPr>
        <w:t> Закона № 44-ФЗ НМЦК и в предусмотренных </w:t>
      </w:r>
      <w:r w:rsidRPr="008E338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случаях цена контракта, заключаемого с единственным поставщиком (подрядчиком, исполнителем), определяется и обосновывается заказчиком посредством применения следующего метода или нескольких следующих методов: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1) метод сопоставимых рыночных цен (анализа рынка);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2) нормативный метод;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3) тарифный метод;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4) проектно-сметный метод;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5) затратный метод.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E3383">
        <w:rPr>
          <w:sz w:val="30"/>
          <w:szCs w:val="30"/>
        </w:rPr>
        <w:t>частью 6 статьи 22</w:t>
      </w:r>
      <w:r>
        <w:rPr>
          <w:rStyle w:val="blk"/>
          <w:color w:val="000000"/>
          <w:sz w:val="30"/>
          <w:szCs w:val="30"/>
        </w:rPr>
        <w:t> Закона № 44-ФЗ 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исполнителем). Использование иных методов допускается исключительно в случаях, предусмотренных </w:t>
      </w:r>
      <w:r w:rsidRPr="008E3383">
        <w:rPr>
          <w:sz w:val="30"/>
          <w:szCs w:val="30"/>
        </w:rPr>
        <w:t>частями 7</w:t>
      </w:r>
      <w:r>
        <w:rPr>
          <w:rStyle w:val="blk"/>
          <w:color w:val="000000"/>
          <w:sz w:val="30"/>
          <w:szCs w:val="30"/>
        </w:rPr>
        <w:t> - </w:t>
      </w:r>
      <w:r w:rsidRPr="008E3383">
        <w:rPr>
          <w:sz w:val="30"/>
          <w:szCs w:val="30"/>
        </w:rPr>
        <w:t>11 статьи 22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8E3383">
        <w:rPr>
          <w:sz w:val="30"/>
          <w:szCs w:val="30"/>
        </w:rPr>
        <w:t>части 5 статьи 22</w:t>
      </w:r>
      <w:r>
        <w:rPr>
          <w:rStyle w:val="blk"/>
          <w:color w:val="000000"/>
          <w:sz w:val="30"/>
          <w:szCs w:val="30"/>
        </w:rPr>
        <w:t> 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 </w:t>
      </w:r>
      <w:r w:rsidRPr="008E3383">
        <w:rPr>
          <w:sz w:val="30"/>
          <w:szCs w:val="30"/>
        </w:rPr>
        <w:t>частью 18 указанной статьи</w:t>
      </w:r>
      <w:r>
        <w:rPr>
          <w:rStyle w:val="blk"/>
          <w:color w:val="000000"/>
          <w:sz w:val="30"/>
          <w:szCs w:val="30"/>
        </w:rPr>
        <w:t xml:space="preserve">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</w:t>
      </w:r>
      <w:r>
        <w:rPr>
          <w:rStyle w:val="blk"/>
          <w:color w:val="000000"/>
          <w:sz w:val="30"/>
          <w:szCs w:val="30"/>
        </w:rPr>
        <w:lastRenderedPageBreak/>
        <w:t>полученная в результате размещения запросов цен товаров, работ, услуг в единой информационной системе.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 </w:t>
      </w:r>
      <w:r w:rsidRPr="008E3383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не установлен запрет на использование такой информации, полученной от аффилированных лиц.</w:t>
      </w:r>
    </w:p>
    <w:p w:rsidR="005B3D64" w:rsidRDefault="005B3D64" w:rsidP="005B3D6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по вопросу наличия признаков нарушения положений законодательства Российской Федерации о контрактной системе сообщаем, что в соответствии с </w:t>
      </w:r>
      <w:r w:rsidRPr="008E3383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ФАС России, утвержденным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в том числе по контролю за соблюдением законодательства в сфере закупок товаров, работ, услуг для обеспечения государственных и муниципальных нужд, в связи с чем по указанному вопросу заявитель вправе обратиться в ФАС России.</w:t>
      </w:r>
    </w:p>
    <w:p w:rsidR="005B3D64" w:rsidRDefault="005B3D64" w:rsidP="005B3D64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B3D64" w:rsidRDefault="005B3D64" w:rsidP="005B3D6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5B3D64" w:rsidRDefault="005B3D64" w:rsidP="005B3D6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5B3D64" w:rsidRDefault="005B3D64" w:rsidP="005B3D64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18.05.2020</w:t>
      </w:r>
    </w:p>
    <w:p w:rsidR="005B3D64" w:rsidRDefault="005B3D64" w:rsidP="005B3D64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5B3D64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64"/>
    <w:rsid w:val="00197FEE"/>
    <w:rsid w:val="003C7824"/>
    <w:rsid w:val="005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3E952-7FE7-4281-ABC0-E6F34166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B3D64"/>
  </w:style>
  <w:style w:type="character" w:customStyle="1" w:styleId="nobr">
    <w:name w:val="nobr"/>
    <w:basedOn w:val="a0"/>
    <w:rsid w:val="005B3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2021-05-27T11:46:00Z</dcterms:created>
  <dcterms:modified xsi:type="dcterms:W3CDTF">2021-05-27T11:47:00Z</dcterms:modified>
</cp:coreProperties>
</file>