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E1D5C" w:rsidRDefault="00DE1D5C" w:rsidP="00DE1D5C">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МИНИСТЕРСТВО ФИНАНСОВ РОССИЙСКОЙ ФЕДЕРАЦИИ</w:t>
      </w:r>
    </w:p>
    <w:p w:rsidR="00DE1D5C" w:rsidRDefault="00DE1D5C" w:rsidP="00DE1D5C">
      <w:pPr>
        <w:shd w:val="clear" w:color="auto" w:fill="FFFFFF"/>
        <w:spacing w:line="450" w:lineRule="atLeast"/>
        <w:jc w:val="center"/>
        <w:rPr>
          <w:rFonts w:ascii="Arial" w:hAnsi="Arial" w:cs="Arial"/>
          <w:b/>
          <w:bCs/>
          <w:color w:val="000000"/>
          <w:sz w:val="30"/>
          <w:szCs w:val="30"/>
        </w:rPr>
      </w:pPr>
      <w:r>
        <w:rPr>
          <w:rStyle w:val="nobr"/>
          <w:rFonts w:ascii="Arial" w:hAnsi="Arial" w:cs="Arial"/>
          <w:b/>
          <w:bCs/>
          <w:color w:val="000000"/>
          <w:sz w:val="30"/>
          <w:szCs w:val="30"/>
        </w:rPr>
        <w:t> </w:t>
      </w:r>
    </w:p>
    <w:p w:rsidR="00DE1D5C" w:rsidRDefault="00DE1D5C" w:rsidP="00DE1D5C">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ПИСЬМО</w:t>
      </w:r>
    </w:p>
    <w:p w:rsidR="00DE1D5C" w:rsidRDefault="00DE1D5C" w:rsidP="00DE1D5C">
      <w:pPr>
        <w:shd w:val="clear" w:color="auto" w:fill="FFFFFF"/>
        <w:spacing w:line="450" w:lineRule="atLeast"/>
        <w:jc w:val="center"/>
        <w:rPr>
          <w:rFonts w:ascii="Arial" w:hAnsi="Arial" w:cs="Arial"/>
          <w:b/>
          <w:bCs/>
          <w:color w:val="000000"/>
          <w:sz w:val="30"/>
          <w:szCs w:val="30"/>
        </w:rPr>
      </w:pPr>
      <w:r>
        <w:rPr>
          <w:rStyle w:val="blk"/>
          <w:rFonts w:ascii="Arial" w:hAnsi="Arial" w:cs="Arial"/>
          <w:b/>
          <w:bCs/>
          <w:color w:val="000000"/>
          <w:sz w:val="30"/>
          <w:szCs w:val="30"/>
        </w:rPr>
        <w:t>от 29 июля 2020 г. № 24-03-08/66507</w:t>
      </w:r>
    </w:p>
    <w:p w:rsidR="00DE1D5C" w:rsidRDefault="00DE1D5C" w:rsidP="00DE1D5C">
      <w:pPr>
        <w:shd w:val="clear" w:color="auto" w:fill="FFFFFF"/>
        <w:spacing w:line="288" w:lineRule="atLeast"/>
        <w:jc w:val="both"/>
        <w:rPr>
          <w:rFonts w:ascii="Times New Roman" w:hAnsi="Times New Roman" w:cs="Times New Roman"/>
          <w:color w:val="000000"/>
          <w:sz w:val="30"/>
          <w:szCs w:val="30"/>
        </w:rPr>
      </w:pPr>
      <w:r>
        <w:rPr>
          <w:rStyle w:val="nobr"/>
          <w:color w:val="000000"/>
          <w:sz w:val="30"/>
          <w:szCs w:val="30"/>
        </w:rPr>
        <w:t> </w:t>
      </w:r>
    </w:p>
    <w:p w:rsidR="00DE1D5C" w:rsidRDefault="00DE1D5C" w:rsidP="00DE1D5C">
      <w:pPr>
        <w:shd w:val="clear" w:color="auto" w:fill="FFFFFF"/>
        <w:spacing w:line="288" w:lineRule="atLeast"/>
        <w:ind w:firstLine="540"/>
        <w:jc w:val="both"/>
        <w:rPr>
          <w:color w:val="000000"/>
          <w:sz w:val="30"/>
          <w:szCs w:val="30"/>
        </w:rPr>
      </w:pPr>
      <w:r>
        <w:rPr>
          <w:rStyle w:val="blk"/>
          <w:color w:val="000000"/>
          <w:sz w:val="30"/>
          <w:szCs w:val="30"/>
        </w:rPr>
        <w:t>Департамент бюджетной политики в сфере контрактной системы Минфина России (далее - Департамент) рассмотрел обращение по вопросу о применении положений Федерального </w:t>
      </w:r>
      <w:r w:rsidRPr="00DE1D5C">
        <w:rPr>
          <w:sz w:val="30"/>
          <w:szCs w:val="30"/>
        </w:rPr>
        <w:t>закона</w:t>
      </w:r>
      <w:r>
        <w:rPr>
          <w:rStyle w:val="blk"/>
          <w:color w:val="000000"/>
          <w:sz w:val="30"/>
          <w:szCs w:val="30"/>
        </w:rPr>
        <w:t>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порядка начисления пени, а также списания сумм начисленных неустоек (штрафов, пеней) и в рамках своей компетенции сообщает следующее.</w:t>
      </w:r>
    </w:p>
    <w:p w:rsidR="00DE1D5C" w:rsidRDefault="00DE1D5C" w:rsidP="00DE1D5C">
      <w:pPr>
        <w:shd w:val="clear" w:color="auto" w:fill="FFFFFF"/>
        <w:spacing w:line="288" w:lineRule="atLeast"/>
        <w:ind w:firstLine="540"/>
        <w:jc w:val="both"/>
        <w:rPr>
          <w:color w:val="000000"/>
          <w:sz w:val="30"/>
          <w:szCs w:val="30"/>
        </w:rPr>
      </w:pPr>
      <w:r>
        <w:rPr>
          <w:rStyle w:val="blk"/>
          <w:color w:val="000000"/>
          <w:sz w:val="30"/>
          <w:szCs w:val="30"/>
        </w:rPr>
        <w:t>В соответствии с </w:t>
      </w:r>
      <w:r w:rsidRPr="00DE1D5C">
        <w:rPr>
          <w:sz w:val="30"/>
          <w:szCs w:val="30"/>
        </w:rPr>
        <w:t>пунктом 11.8</w:t>
      </w:r>
      <w:r>
        <w:rPr>
          <w:rStyle w:val="blk"/>
          <w:color w:val="000000"/>
          <w:sz w:val="30"/>
          <w:szCs w:val="30"/>
        </w:rPr>
        <w:t> Регламента Министерства финансов Российской Федерации, утвержденного приказом Мин</w:t>
      </w:r>
      <w:bookmarkStart w:id="0" w:name="_GoBack"/>
      <w:bookmarkEnd w:id="0"/>
      <w:r>
        <w:rPr>
          <w:rStyle w:val="blk"/>
          <w:color w:val="000000"/>
          <w:sz w:val="30"/>
          <w:szCs w:val="30"/>
        </w:rPr>
        <w:t>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DE1D5C" w:rsidRDefault="00DE1D5C" w:rsidP="00DE1D5C">
      <w:pPr>
        <w:shd w:val="clear" w:color="auto" w:fill="FFFFFF"/>
        <w:spacing w:line="288" w:lineRule="atLeast"/>
        <w:ind w:firstLine="540"/>
        <w:jc w:val="both"/>
        <w:rPr>
          <w:color w:val="000000"/>
          <w:sz w:val="30"/>
          <w:szCs w:val="30"/>
        </w:rPr>
      </w:pPr>
      <w:r>
        <w:rPr>
          <w:rStyle w:val="blk"/>
          <w:color w:val="000000"/>
          <w:sz w:val="30"/>
          <w:szCs w:val="30"/>
        </w:rPr>
        <w:t>Согласно </w:t>
      </w:r>
      <w:r w:rsidRPr="00DE1D5C">
        <w:rPr>
          <w:sz w:val="30"/>
          <w:szCs w:val="30"/>
        </w:rPr>
        <w:t>пункту 2</w:t>
      </w:r>
      <w:r>
        <w:rPr>
          <w:rStyle w:val="blk"/>
          <w:color w:val="000000"/>
          <w:sz w:val="30"/>
          <w:szCs w:val="30"/>
        </w:rPr>
        <w:t>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w:t>
      </w:r>
    </w:p>
    <w:p w:rsidR="00DE1D5C" w:rsidRDefault="00DE1D5C" w:rsidP="00DE1D5C">
      <w:pPr>
        <w:shd w:val="clear" w:color="auto" w:fill="FFFFFF"/>
        <w:spacing w:line="288" w:lineRule="atLeast"/>
        <w:ind w:firstLine="540"/>
        <w:jc w:val="both"/>
        <w:rPr>
          <w:color w:val="000000"/>
          <w:sz w:val="30"/>
          <w:szCs w:val="30"/>
        </w:rPr>
      </w:pPr>
      <w:r>
        <w:rPr>
          <w:rStyle w:val="blk"/>
          <w:color w:val="000000"/>
          <w:sz w:val="30"/>
          <w:szCs w:val="30"/>
        </w:rPr>
        <w:t>В этой связи следует учитывать,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w:t>
      </w:r>
    </w:p>
    <w:p w:rsidR="00DE1D5C" w:rsidRDefault="00DE1D5C" w:rsidP="00DE1D5C">
      <w:pPr>
        <w:shd w:val="clear" w:color="auto" w:fill="FFFFFF"/>
        <w:spacing w:line="288" w:lineRule="atLeast"/>
        <w:ind w:firstLine="540"/>
        <w:jc w:val="both"/>
        <w:rPr>
          <w:color w:val="000000"/>
          <w:sz w:val="30"/>
          <w:szCs w:val="30"/>
        </w:rPr>
      </w:pPr>
      <w:r>
        <w:rPr>
          <w:rStyle w:val="blk"/>
          <w:color w:val="000000"/>
          <w:sz w:val="30"/>
          <w:szCs w:val="30"/>
        </w:rPr>
        <w:lastRenderedPageBreak/>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DE1D5C" w:rsidRDefault="00DE1D5C" w:rsidP="00DE1D5C">
      <w:pPr>
        <w:shd w:val="clear" w:color="auto" w:fill="FFFFFF"/>
        <w:spacing w:line="288" w:lineRule="atLeast"/>
        <w:ind w:firstLine="540"/>
        <w:jc w:val="both"/>
        <w:rPr>
          <w:color w:val="000000"/>
          <w:sz w:val="30"/>
          <w:szCs w:val="30"/>
        </w:rPr>
      </w:pPr>
      <w:r>
        <w:rPr>
          <w:rStyle w:val="blk"/>
          <w:color w:val="000000"/>
          <w:sz w:val="30"/>
          <w:szCs w:val="30"/>
        </w:rPr>
        <w:t>Вместе с тем Департамент считаем необходимым отметить, что Федеральным </w:t>
      </w:r>
      <w:r w:rsidRPr="00DE1D5C">
        <w:rPr>
          <w:sz w:val="30"/>
          <w:szCs w:val="30"/>
        </w:rPr>
        <w:t>законом</w:t>
      </w:r>
      <w:r>
        <w:rPr>
          <w:rStyle w:val="blk"/>
          <w:color w:val="000000"/>
          <w:sz w:val="30"/>
          <w:szCs w:val="30"/>
        </w:rPr>
        <w:t> от 1 апреля 2020 г. № 98-ФЗ "О внесении изменений в отдельные законодательные акты Российской Федерации по вопросам предупреждения и ликвидации чрезвычайных ситуаций" (далее - Закон № 98-ФЗ) внесены в том числе изменения в </w:t>
      </w:r>
      <w:r w:rsidRPr="00DE1D5C">
        <w:rPr>
          <w:sz w:val="30"/>
          <w:szCs w:val="30"/>
        </w:rPr>
        <w:t>часть 7 статьи 34</w:t>
      </w:r>
      <w:r>
        <w:rPr>
          <w:rStyle w:val="blk"/>
          <w:color w:val="000000"/>
          <w:sz w:val="30"/>
          <w:szCs w:val="30"/>
        </w:rPr>
        <w:t> Закона № 44-ФЗ, вступившие в силу с 1 апреля 2020 г.</w:t>
      </w:r>
    </w:p>
    <w:p w:rsidR="00DE1D5C" w:rsidRDefault="00DE1D5C" w:rsidP="00DE1D5C">
      <w:pPr>
        <w:shd w:val="clear" w:color="auto" w:fill="FFFFFF"/>
        <w:spacing w:line="288" w:lineRule="atLeast"/>
        <w:ind w:firstLine="540"/>
        <w:jc w:val="both"/>
        <w:rPr>
          <w:color w:val="000000"/>
          <w:sz w:val="30"/>
          <w:szCs w:val="30"/>
        </w:rPr>
      </w:pPr>
      <w:r>
        <w:rPr>
          <w:rStyle w:val="blk"/>
          <w:color w:val="000000"/>
          <w:sz w:val="30"/>
          <w:szCs w:val="30"/>
        </w:rPr>
        <w:t>Так, в соответствии с </w:t>
      </w:r>
      <w:r w:rsidRPr="00DE1D5C">
        <w:rPr>
          <w:sz w:val="30"/>
          <w:szCs w:val="30"/>
        </w:rPr>
        <w:t>частью 7 статьи 34</w:t>
      </w:r>
      <w:r>
        <w:rPr>
          <w:rStyle w:val="blk"/>
          <w:color w:val="000000"/>
          <w:sz w:val="30"/>
          <w:szCs w:val="30"/>
        </w:rPr>
        <w:t> Закона № 44-ФЗ (в редакции Закона № 98-ФЗ)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DE1D5C" w:rsidRDefault="00DE1D5C" w:rsidP="00DE1D5C">
      <w:pPr>
        <w:shd w:val="clear" w:color="auto" w:fill="FFFFFF"/>
        <w:spacing w:line="288" w:lineRule="atLeast"/>
        <w:ind w:firstLine="540"/>
        <w:jc w:val="both"/>
        <w:rPr>
          <w:color w:val="000000"/>
          <w:sz w:val="30"/>
          <w:szCs w:val="30"/>
        </w:rPr>
      </w:pPr>
      <w:r>
        <w:rPr>
          <w:rStyle w:val="blk"/>
          <w:color w:val="000000"/>
          <w:sz w:val="30"/>
          <w:szCs w:val="30"/>
        </w:rPr>
        <w:t>Указанная </w:t>
      </w:r>
      <w:r w:rsidRPr="00DE1D5C">
        <w:rPr>
          <w:sz w:val="30"/>
          <w:szCs w:val="30"/>
        </w:rPr>
        <w:t>норма</w:t>
      </w:r>
      <w:r>
        <w:rPr>
          <w:rStyle w:val="blk"/>
          <w:color w:val="000000"/>
          <w:sz w:val="30"/>
          <w:szCs w:val="30"/>
        </w:rPr>
        <w:t> Закона № 44-ФЗ является нормой прямого действия и подлежит применению независимо от установленных условий контракта.</w:t>
      </w:r>
    </w:p>
    <w:p w:rsidR="00DE1D5C" w:rsidRDefault="00DE1D5C" w:rsidP="00DE1D5C">
      <w:pPr>
        <w:shd w:val="clear" w:color="auto" w:fill="FFFFFF"/>
        <w:spacing w:line="288" w:lineRule="atLeast"/>
        <w:ind w:firstLine="540"/>
        <w:jc w:val="both"/>
        <w:rPr>
          <w:color w:val="000000"/>
          <w:sz w:val="30"/>
          <w:szCs w:val="30"/>
        </w:rPr>
      </w:pPr>
      <w:r>
        <w:rPr>
          <w:rStyle w:val="blk"/>
          <w:color w:val="000000"/>
          <w:sz w:val="30"/>
          <w:szCs w:val="30"/>
        </w:rPr>
        <w:t>Таким образом, в случае если контрактом были предусмотрены отдельные этапы исполнения контракта, то с 1 апреля 2020 г. начисление пени происходит в соответствии с положениями </w:t>
      </w:r>
      <w:r w:rsidRPr="00DE1D5C">
        <w:rPr>
          <w:sz w:val="30"/>
          <w:szCs w:val="30"/>
        </w:rPr>
        <w:t>части 7 статьи 34</w:t>
      </w:r>
      <w:r>
        <w:rPr>
          <w:rStyle w:val="blk"/>
          <w:color w:val="000000"/>
          <w:sz w:val="30"/>
          <w:szCs w:val="30"/>
        </w:rPr>
        <w:t> Закона № 44-ФЗ (в редакции Закона № 98-ФЗ).</w:t>
      </w:r>
    </w:p>
    <w:p w:rsidR="00DE1D5C" w:rsidRDefault="00DE1D5C" w:rsidP="00DE1D5C">
      <w:pPr>
        <w:shd w:val="clear" w:color="auto" w:fill="FFFFFF"/>
        <w:spacing w:line="288" w:lineRule="atLeast"/>
        <w:ind w:firstLine="540"/>
        <w:jc w:val="both"/>
        <w:rPr>
          <w:color w:val="000000"/>
          <w:sz w:val="30"/>
          <w:szCs w:val="30"/>
        </w:rPr>
      </w:pPr>
      <w:r>
        <w:rPr>
          <w:rStyle w:val="blk"/>
          <w:color w:val="000000"/>
          <w:sz w:val="30"/>
          <w:szCs w:val="30"/>
        </w:rPr>
        <w:t>Вместе с тем в отличие от иных видов ответственности особенностью мер гражданско-правовой ответственности является то, что размер таких мер должен соответствовать понесенным потерпевшим (кредитором) убыткам, в связи с чем неприменение указанного положения </w:t>
      </w:r>
      <w:r w:rsidRPr="00DE1D5C">
        <w:rPr>
          <w:sz w:val="30"/>
          <w:szCs w:val="30"/>
        </w:rPr>
        <w:t>Закона</w:t>
      </w:r>
      <w:r>
        <w:rPr>
          <w:rStyle w:val="blk"/>
          <w:color w:val="000000"/>
          <w:sz w:val="30"/>
          <w:szCs w:val="30"/>
        </w:rPr>
        <w:t xml:space="preserve"> № 44-ФЗ, при условии установленных контрактом отдельных этапов </w:t>
      </w:r>
      <w:r>
        <w:rPr>
          <w:rStyle w:val="blk"/>
          <w:color w:val="000000"/>
          <w:sz w:val="30"/>
          <w:szCs w:val="30"/>
        </w:rPr>
        <w:lastRenderedPageBreak/>
        <w:t>исполнения контракта, может быть истолковано как неосновательное обогащение лица, понесшего убытки.</w:t>
      </w:r>
    </w:p>
    <w:p w:rsidR="00DE1D5C" w:rsidRDefault="00DE1D5C" w:rsidP="00DE1D5C">
      <w:pPr>
        <w:shd w:val="clear" w:color="auto" w:fill="FFFFFF"/>
        <w:spacing w:line="288" w:lineRule="atLeast"/>
        <w:ind w:firstLine="540"/>
        <w:jc w:val="both"/>
        <w:rPr>
          <w:color w:val="000000"/>
          <w:sz w:val="30"/>
          <w:szCs w:val="30"/>
        </w:rPr>
      </w:pPr>
      <w:r>
        <w:rPr>
          <w:rStyle w:val="blk"/>
          <w:color w:val="000000"/>
          <w:sz w:val="30"/>
          <w:szCs w:val="30"/>
        </w:rPr>
        <w:t>При этом обязательного внесения изменений в контракт, устанавливающих новый порядок начисления пени, предусматривающий расчет указанной неустойки от цены отдельного этапа исполнения контракта, по мнению Департамента, не требуется ввиду возможности указания суммы начисленной пени в документах о приемке.</w:t>
      </w:r>
    </w:p>
    <w:p w:rsidR="00DE1D5C" w:rsidRDefault="00DE1D5C" w:rsidP="00DE1D5C">
      <w:pPr>
        <w:shd w:val="clear" w:color="auto" w:fill="FFFFFF"/>
        <w:spacing w:line="288" w:lineRule="atLeast"/>
        <w:ind w:firstLine="540"/>
        <w:jc w:val="both"/>
        <w:rPr>
          <w:color w:val="000000"/>
          <w:sz w:val="30"/>
          <w:szCs w:val="30"/>
        </w:rPr>
      </w:pPr>
      <w:r>
        <w:rPr>
          <w:rStyle w:val="blk"/>
          <w:color w:val="000000"/>
          <w:sz w:val="30"/>
          <w:szCs w:val="30"/>
        </w:rPr>
        <w:t>Кроме того, </w:t>
      </w:r>
      <w:r w:rsidRPr="00DE1D5C">
        <w:rPr>
          <w:sz w:val="30"/>
          <w:szCs w:val="30"/>
        </w:rPr>
        <w:t>частью 42.1 статьи 112</w:t>
      </w:r>
      <w:r>
        <w:rPr>
          <w:rStyle w:val="blk"/>
          <w:color w:val="000000"/>
          <w:sz w:val="30"/>
          <w:szCs w:val="30"/>
        </w:rPr>
        <w:t xml:space="preserve"> Закона № 44-ФЗ установлено право Правительства Российской Федерации утвердить порядок списания суммы штрафных санкций в результате неисполнения или ненадлежащего исполнения в 2020 году в связи с распространением новой </w:t>
      </w:r>
      <w:proofErr w:type="spellStart"/>
      <w:r>
        <w:rPr>
          <w:rStyle w:val="blk"/>
          <w:color w:val="000000"/>
          <w:sz w:val="30"/>
          <w:szCs w:val="30"/>
        </w:rPr>
        <w:t>коронавирусной</w:t>
      </w:r>
      <w:proofErr w:type="spellEnd"/>
      <w:r>
        <w:rPr>
          <w:rStyle w:val="blk"/>
          <w:color w:val="000000"/>
          <w:sz w:val="30"/>
          <w:szCs w:val="30"/>
        </w:rPr>
        <w:t xml:space="preserve"> инфекции обязательств, предусмотренных заключенным контрактом.</w:t>
      </w:r>
    </w:p>
    <w:p w:rsidR="00DE1D5C" w:rsidRDefault="00DE1D5C" w:rsidP="00DE1D5C">
      <w:pPr>
        <w:shd w:val="clear" w:color="auto" w:fill="FFFFFF"/>
        <w:spacing w:line="288" w:lineRule="atLeast"/>
        <w:ind w:firstLine="540"/>
        <w:jc w:val="both"/>
        <w:rPr>
          <w:color w:val="000000"/>
          <w:sz w:val="30"/>
          <w:szCs w:val="30"/>
        </w:rPr>
      </w:pPr>
      <w:r>
        <w:rPr>
          <w:rStyle w:val="blk"/>
          <w:color w:val="000000"/>
          <w:sz w:val="30"/>
          <w:szCs w:val="30"/>
        </w:rPr>
        <w:t>В реализацию указанной </w:t>
      </w:r>
      <w:r w:rsidRPr="00DE1D5C">
        <w:rPr>
          <w:sz w:val="30"/>
          <w:szCs w:val="30"/>
        </w:rPr>
        <w:t>нормы</w:t>
      </w:r>
      <w:r>
        <w:rPr>
          <w:rStyle w:val="blk"/>
          <w:color w:val="000000"/>
          <w:sz w:val="30"/>
          <w:szCs w:val="30"/>
        </w:rPr>
        <w:t> </w:t>
      </w:r>
      <w:r w:rsidRPr="00DE1D5C">
        <w:rPr>
          <w:sz w:val="30"/>
          <w:szCs w:val="30"/>
        </w:rPr>
        <w:t>постановлением</w:t>
      </w:r>
      <w:r>
        <w:rPr>
          <w:rStyle w:val="blk"/>
          <w:color w:val="000000"/>
          <w:sz w:val="30"/>
          <w:szCs w:val="30"/>
        </w:rPr>
        <w:t> Правительства Российской Федерации от 26 апреля 2020 г. № 591 были внесены изменения в </w:t>
      </w:r>
      <w:r w:rsidRPr="00DE1D5C">
        <w:rPr>
          <w:sz w:val="30"/>
          <w:szCs w:val="30"/>
        </w:rPr>
        <w:t>постановление</w:t>
      </w:r>
      <w:r>
        <w:rPr>
          <w:rStyle w:val="blk"/>
          <w:color w:val="000000"/>
          <w:sz w:val="30"/>
          <w:szCs w:val="30"/>
        </w:rPr>
        <w:t> Правительства Российской Федерации от 4 июля 2018 г. № 783 (далее - Постановление № 783).</w:t>
      </w:r>
    </w:p>
    <w:p w:rsidR="00DE1D5C" w:rsidRDefault="00DE1D5C" w:rsidP="00DE1D5C">
      <w:pPr>
        <w:shd w:val="clear" w:color="auto" w:fill="FFFFFF"/>
        <w:spacing w:line="288" w:lineRule="atLeast"/>
        <w:ind w:firstLine="540"/>
        <w:jc w:val="both"/>
        <w:rPr>
          <w:color w:val="000000"/>
          <w:sz w:val="30"/>
          <w:szCs w:val="30"/>
        </w:rPr>
      </w:pPr>
      <w:r>
        <w:rPr>
          <w:rStyle w:val="blk"/>
          <w:color w:val="000000"/>
          <w:sz w:val="30"/>
          <w:szCs w:val="30"/>
        </w:rPr>
        <w:t>Так, в соответствии с </w:t>
      </w:r>
      <w:r w:rsidRPr="00DE1D5C">
        <w:rPr>
          <w:sz w:val="30"/>
          <w:szCs w:val="30"/>
        </w:rPr>
        <w:t>пунктом 2</w:t>
      </w:r>
      <w:r>
        <w:rPr>
          <w:rStyle w:val="blk"/>
          <w:color w:val="000000"/>
          <w:sz w:val="30"/>
          <w:szCs w:val="30"/>
        </w:rPr>
        <w:t xml:space="preserve"> Правил осуществления заказчиком списания сумм неустоек (штрафов, пеней), начисленных поставщику (подрядчику, исполнителю), но не списанных заказчиком в связи с неисполнением или ненадлежащим исполнением в 2015, 2016 и 2020 годах обязательств, предусмотренных контрактом, утвержденных Постановлением № 783 (далее - Правила), списание начисленных и неуплаченных сумм неустоек (штрафов, пеней) осуществляется по контрактам, обязательства по которым исполнены в полном объеме, за исключением контрактов, в том числе по которым в 2020 году обязательства не были исполнены в полном объеме в связи с возникновением независящих от поставщика (подрядчика, исполнителя) обстоятельств, повлекших невозможность исполнения контракта в связи с распространением новой </w:t>
      </w:r>
      <w:proofErr w:type="spellStart"/>
      <w:r>
        <w:rPr>
          <w:rStyle w:val="blk"/>
          <w:color w:val="000000"/>
          <w:sz w:val="30"/>
          <w:szCs w:val="30"/>
        </w:rPr>
        <w:t>коронавирусной</w:t>
      </w:r>
      <w:proofErr w:type="spellEnd"/>
      <w:r>
        <w:rPr>
          <w:rStyle w:val="blk"/>
          <w:color w:val="000000"/>
          <w:sz w:val="30"/>
          <w:szCs w:val="30"/>
        </w:rPr>
        <w:t xml:space="preserve"> инфекции.</w:t>
      </w:r>
    </w:p>
    <w:p w:rsidR="00DE1D5C" w:rsidRDefault="00DE1D5C" w:rsidP="00DE1D5C">
      <w:pPr>
        <w:shd w:val="clear" w:color="auto" w:fill="FFFFFF"/>
        <w:spacing w:line="288" w:lineRule="atLeast"/>
        <w:ind w:firstLine="540"/>
        <w:jc w:val="both"/>
        <w:rPr>
          <w:color w:val="000000"/>
          <w:sz w:val="30"/>
          <w:szCs w:val="30"/>
        </w:rPr>
      </w:pPr>
      <w:r>
        <w:rPr>
          <w:rStyle w:val="blk"/>
          <w:color w:val="000000"/>
          <w:sz w:val="30"/>
          <w:szCs w:val="30"/>
        </w:rPr>
        <w:t>Согласно </w:t>
      </w:r>
      <w:r w:rsidRPr="00DE1D5C">
        <w:rPr>
          <w:sz w:val="30"/>
          <w:szCs w:val="30"/>
        </w:rPr>
        <w:t>подпункту "в" пункта 3</w:t>
      </w:r>
      <w:r>
        <w:rPr>
          <w:rStyle w:val="blk"/>
          <w:color w:val="000000"/>
          <w:sz w:val="30"/>
          <w:szCs w:val="30"/>
        </w:rPr>
        <w:t xml:space="preserve"> Правил списание начисленных и неуплаченных сумм неустоек (штрафов, пеней) осуществляется заказчиком в случае, если неуплаченные неустойки (штрафы, пени) начислены вследствие неисполнения поставщиком (подрядчиком, исполнителем) обязательств по контракту в связи с возникновением независящих от него обстоятельств, повлекших невозможность </w:t>
      </w:r>
      <w:r>
        <w:rPr>
          <w:rStyle w:val="blk"/>
          <w:color w:val="000000"/>
          <w:sz w:val="30"/>
          <w:szCs w:val="30"/>
        </w:rPr>
        <w:lastRenderedPageBreak/>
        <w:t xml:space="preserve">исполнения контракта в связи с распространением новой </w:t>
      </w:r>
      <w:proofErr w:type="spellStart"/>
      <w:r>
        <w:rPr>
          <w:rStyle w:val="blk"/>
          <w:color w:val="000000"/>
          <w:sz w:val="30"/>
          <w:szCs w:val="30"/>
        </w:rPr>
        <w:t>коронавирусной</w:t>
      </w:r>
      <w:proofErr w:type="spellEnd"/>
      <w:r>
        <w:rPr>
          <w:rStyle w:val="blk"/>
          <w:color w:val="000000"/>
          <w:sz w:val="30"/>
          <w:szCs w:val="30"/>
        </w:rPr>
        <w:t xml:space="preserve"> инфекции.</w:t>
      </w:r>
    </w:p>
    <w:p w:rsidR="00DE1D5C" w:rsidRDefault="00DE1D5C" w:rsidP="00DE1D5C">
      <w:pPr>
        <w:shd w:val="clear" w:color="auto" w:fill="FFFFFF"/>
        <w:spacing w:line="288" w:lineRule="atLeast"/>
        <w:ind w:firstLine="540"/>
        <w:jc w:val="both"/>
        <w:rPr>
          <w:color w:val="000000"/>
          <w:sz w:val="30"/>
          <w:szCs w:val="30"/>
        </w:rPr>
      </w:pPr>
      <w:r w:rsidRPr="00DE1D5C">
        <w:rPr>
          <w:sz w:val="30"/>
          <w:szCs w:val="30"/>
        </w:rPr>
        <w:t>Пунктом 5</w:t>
      </w:r>
      <w:r>
        <w:rPr>
          <w:rStyle w:val="blk"/>
          <w:color w:val="000000"/>
          <w:sz w:val="30"/>
          <w:szCs w:val="30"/>
        </w:rPr>
        <w:t> Правил установлено, что в случае, предусмотренном </w:t>
      </w:r>
      <w:r w:rsidRPr="00DE1D5C">
        <w:rPr>
          <w:sz w:val="30"/>
          <w:szCs w:val="30"/>
        </w:rPr>
        <w:t>подпунктом "в" пункта 3</w:t>
      </w:r>
      <w:r>
        <w:rPr>
          <w:rStyle w:val="blk"/>
          <w:color w:val="000000"/>
          <w:sz w:val="30"/>
          <w:szCs w:val="30"/>
        </w:rPr>
        <w:t xml:space="preserve"> Правил, основанием для принятия решения о списании начисленной и неуплаченной суммы неустоек (штрафов, пеней) является исполнение (при наличии) поставщиком (подрядчиком, исполнителем) обязательств по контракту в 2020 году, подтвержденное актом приемки или иным документом, и обоснование обстоятельств, повлекших невозможность исполнения контракта в связи с распространением новой </w:t>
      </w:r>
      <w:proofErr w:type="spellStart"/>
      <w:r>
        <w:rPr>
          <w:rStyle w:val="blk"/>
          <w:color w:val="000000"/>
          <w:sz w:val="30"/>
          <w:szCs w:val="30"/>
        </w:rPr>
        <w:t>коронавирусной</w:t>
      </w:r>
      <w:proofErr w:type="spellEnd"/>
      <w:r>
        <w:rPr>
          <w:rStyle w:val="blk"/>
          <w:color w:val="000000"/>
          <w:sz w:val="30"/>
          <w:szCs w:val="30"/>
        </w:rPr>
        <w:t xml:space="preserve"> инфекции, представленное поставщиком (подрядчиком, исполнителем) заказчику в письменной форме с приложением подтверждающих документов (при их наличии).</w:t>
      </w:r>
    </w:p>
    <w:p w:rsidR="00DE1D5C" w:rsidRDefault="00DE1D5C" w:rsidP="00DE1D5C">
      <w:pPr>
        <w:shd w:val="clear" w:color="auto" w:fill="FFFFFF"/>
        <w:spacing w:line="288" w:lineRule="atLeast"/>
        <w:ind w:firstLine="540"/>
        <w:jc w:val="both"/>
        <w:rPr>
          <w:color w:val="000000"/>
          <w:sz w:val="30"/>
          <w:szCs w:val="30"/>
        </w:rPr>
      </w:pPr>
      <w:r>
        <w:rPr>
          <w:rStyle w:val="blk"/>
          <w:color w:val="000000"/>
          <w:sz w:val="30"/>
          <w:szCs w:val="30"/>
        </w:rPr>
        <w:t xml:space="preserve">Таким образом, списание начисленных поставщику (подрядчику, исполнителю), но не списанных заказчиком сумм неустоек (штрафов, пеней) в результате неисполнения или ненадлежащего исполнения в 2020 году обязательств, предусмотренных контрактом, в связи с распространением новой </w:t>
      </w:r>
      <w:proofErr w:type="spellStart"/>
      <w:r>
        <w:rPr>
          <w:rStyle w:val="blk"/>
          <w:color w:val="000000"/>
          <w:sz w:val="30"/>
          <w:szCs w:val="30"/>
        </w:rPr>
        <w:t>коронавирусной</w:t>
      </w:r>
      <w:proofErr w:type="spellEnd"/>
      <w:r>
        <w:rPr>
          <w:rStyle w:val="blk"/>
          <w:color w:val="000000"/>
          <w:sz w:val="30"/>
          <w:szCs w:val="30"/>
        </w:rPr>
        <w:t xml:space="preserve"> инфекции происходит в соответствии с </w:t>
      </w:r>
      <w:r w:rsidRPr="00DE1D5C">
        <w:rPr>
          <w:sz w:val="30"/>
          <w:szCs w:val="30"/>
        </w:rPr>
        <w:t>Правилами</w:t>
      </w:r>
      <w:r>
        <w:rPr>
          <w:rStyle w:val="blk"/>
          <w:color w:val="000000"/>
          <w:sz w:val="30"/>
          <w:szCs w:val="30"/>
        </w:rPr>
        <w:t>.</w:t>
      </w:r>
    </w:p>
    <w:p w:rsidR="00DE1D5C" w:rsidRDefault="00DE1D5C" w:rsidP="00DE1D5C">
      <w:pPr>
        <w:shd w:val="clear" w:color="auto" w:fill="FFFFFF"/>
        <w:spacing w:line="288" w:lineRule="atLeast"/>
        <w:jc w:val="both"/>
        <w:rPr>
          <w:color w:val="000000"/>
          <w:sz w:val="30"/>
          <w:szCs w:val="30"/>
        </w:rPr>
      </w:pPr>
      <w:r>
        <w:rPr>
          <w:rStyle w:val="nobr"/>
          <w:color w:val="000000"/>
          <w:sz w:val="30"/>
          <w:szCs w:val="30"/>
        </w:rPr>
        <w:t> </w:t>
      </w:r>
    </w:p>
    <w:p w:rsidR="00DE1D5C" w:rsidRDefault="00DE1D5C" w:rsidP="00DE1D5C">
      <w:pPr>
        <w:shd w:val="clear" w:color="auto" w:fill="FFFFFF"/>
        <w:spacing w:line="288" w:lineRule="atLeast"/>
        <w:jc w:val="right"/>
        <w:rPr>
          <w:color w:val="000000"/>
          <w:sz w:val="30"/>
          <w:szCs w:val="30"/>
        </w:rPr>
      </w:pPr>
      <w:r>
        <w:rPr>
          <w:rStyle w:val="blk"/>
          <w:color w:val="000000"/>
          <w:sz w:val="30"/>
          <w:szCs w:val="30"/>
        </w:rPr>
        <w:t>Заместитель директора Департамента</w:t>
      </w:r>
    </w:p>
    <w:p w:rsidR="00DE1D5C" w:rsidRDefault="00DE1D5C" w:rsidP="00DE1D5C">
      <w:pPr>
        <w:shd w:val="clear" w:color="auto" w:fill="FFFFFF"/>
        <w:spacing w:line="288" w:lineRule="atLeast"/>
        <w:jc w:val="right"/>
        <w:rPr>
          <w:color w:val="000000"/>
          <w:sz w:val="30"/>
          <w:szCs w:val="30"/>
        </w:rPr>
      </w:pPr>
      <w:r>
        <w:rPr>
          <w:rStyle w:val="blk"/>
          <w:color w:val="000000"/>
          <w:sz w:val="30"/>
          <w:szCs w:val="30"/>
        </w:rPr>
        <w:t>Д.А.ГОТОВЦЕВ</w:t>
      </w:r>
    </w:p>
    <w:p w:rsidR="00DE1D5C" w:rsidRDefault="00DE1D5C" w:rsidP="00DE1D5C">
      <w:pPr>
        <w:shd w:val="clear" w:color="auto" w:fill="FFFFFF"/>
        <w:spacing w:line="288" w:lineRule="atLeast"/>
        <w:rPr>
          <w:color w:val="000000"/>
          <w:sz w:val="30"/>
          <w:szCs w:val="30"/>
        </w:rPr>
      </w:pPr>
      <w:r>
        <w:rPr>
          <w:rStyle w:val="blk"/>
          <w:color w:val="000000"/>
          <w:sz w:val="30"/>
          <w:szCs w:val="30"/>
        </w:rPr>
        <w:t>29.07.2020</w:t>
      </w:r>
    </w:p>
    <w:p w:rsidR="00DE1D5C" w:rsidRDefault="00DE1D5C" w:rsidP="00DE1D5C">
      <w:pPr>
        <w:shd w:val="clear" w:color="auto" w:fill="FFFFFF"/>
        <w:spacing w:line="288" w:lineRule="atLeast"/>
        <w:jc w:val="both"/>
        <w:rPr>
          <w:color w:val="000000"/>
          <w:sz w:val="30"/>
          <w:szCs w:val="30"/>
        </w:rPr>
      </w:pPr>
      <w:r>
        <w:rPr>
          <w:rStyle w:val="nobr"/>
          <w:color w:val="000000"/>
          <w:sz w:val="30"/>
          <w:szCs w:val="30"/>
        </w:rPr>
        <w:t> </w:t>
      </w:r>
    </w:p>
    <w:p w:rsidR="0030571B" w:rsidRDefault="00DE1D5C"/>
    <w:sectPr w:rsidR="0030571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D5C"/>
    <w:rsid w:val="00197FEE"/>
    <w:rsid w:val="003C7824"/>
    <w:rsid w:val="00DE1D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E3E201-8A11-4A61-ABA2-108E2E4F4F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E1D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E1D5C"/>
    <w:rPr>
      <w:color w:val="0000FF"/>
      <w:u w:val="single"/>
    </w:rPr>
  </w:style>
  <w:style w:type="character" w:customStyle="1" w:styleId="blk">
    <w:name w:val="blk"/>
    <w:basedOn w:val="a0"/>
    <w:rsid w:val="00DE1D5C"/>
  </w:style>
  <w:style w:type="character" w:customStyle="1" w:styleId="nobr">
    <w:name w:val="nobr"/>
    <w:basedOn w:val="a0"/>
    <w:rsid w:val="00DE1D5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1082</Words>
  <Characters>6174</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7242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2021-06-02T06:24:00Z</dcterms:created>
  <dcterms:modified xsi:type="dcterms:W3CDTF">2021-06-02T06:27:00Z</dcterms:modified>
</cp:coreProperties>
</file>