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D1" w:rsidRDefault="009807D1" w:rsidP="009807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9807D1" w:rsidRDefault="009807D1" w:rsidP="009807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807D1" w:rsidRDefault="009807D1" w:rsidP="009807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9807D1" w:rsidRDefault="009807D1" w:rsidP="009807D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24-01-06/40971</w:t>
      </w:r>
    </w:p>
    <w:p w:rsidR="009807D1" w:rsidRDefault="009807D1" w:rsidP="009807D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9807D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налога на добавленную стоимость в цене контракта, сообщает следующее.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9807D1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9807D1">
        <w:rPr>
          <w:sz w:val="30"/>
          <w:szCs w:val="30"/>
        </w:rPr>
        <w:t>пункту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9807D1">
        <w:rPr>
          <w:sz w:val="30"/>
          <w:szCs w:val="30"/>
        </w:rPr>
        <w:t>части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9807D1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</w:t>
      </w:r>
      <w:r w:rsidRPr="009807D1">
        <w:rPr>
          <w:sz w:val="30"/>
          <w:szCs w:val="30"/>
        </w:rPr>
        <w:t>статьей 34</w:t>
      </w:r>
      <w:r>
        <w:rPr>
          <w:rStyle w:val="blk"/>
          <w:color w:val="000000"/>
          <w:sz w:val="30"/>
          <w:szCs w:val="30"/>
        </w:rPr>
        <w:t> и </w:t>
      </w:r>
      <w:r w:rsidRPr="009807D1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 (</w:t>
      </w:r>
      <w:r w:rsidRPr="009807D1">
        <w:rPr>
          <w:sz w:val="30"/>
          <w:szCs w:val="30"/>
        </w:rPr>
        <w:t>часть 2 статьи 34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Налогового </w:t>
      </w:r>
      <w:r w:rsidRPr="009807D1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 Российской Федерации (далее - Кодекс).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соответствии с положениями </w:t>
      </w:r>
      <w:r w:rsidRPr="009807D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</w:t>
      </w:r>
      <w:r>
        <w:rPr>
          <w:rStyle w:val="blk"/>
          <w:color w:val="000000"/>
          <w:sz w:val="30"/>
          <w:szCs w:val="30"/>
        </w:rPr>
        <w:lastRenderedPageBreak/>
        <w:t>с таким участником закупки действующими нормами </w:t>
      </w:r>
      <w:r w:rsidRPr="009807D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не предусмотрена.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 </w:t>
      </w:r>
      <w:r w:rsidRPr="009807D1">
        <w:rPr>
          <w:sz w:val="30"/>
          <w:szCs w:val="30"/>
        </w:rPr>
        <w:t>пунктами 2</w:t>
      </w:r>
      <w:r>
        <w:rPr>
          <w:rStyle w:val="blk"/>
          <w:color w:val="000000"/>
          <w:sz w:val="30"/>
          <w:szCs w:val="30"/>
        </w:rPr>
        <w:t> и </w:t>
      </w:r>
      <w:r w:rsidRPr="009807D1">
        <w:rPr>
          <w:sz w:val="30"/>
          <w:szCs w:val="30"/>
        </w:rPr>
        <w:t>3 статьи 346.11 главы 26.2</w:t>
      </w:r>
      <w:r>
        <w:rPr>
          <w:rStyle w:val="blk"/>
          <w:color w:val="000000"/>
          <w:sz w:val="30"/>
          <w:szCs w:val="30"/>
        </w:rPr>
        <w:t> 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 </w:t>
      </w:r>
      <w:r w:rsidRPr="009807D1">
        <w:rPr>
          <w:sz w:val="30"/>
          <w:szCs w:val="30"/>
        </w:rPr>
        <w:t>Кодексом</w:t>
      </w:r>
      <w:r>
        <w:rPr>
          <w:rStyle w:val="blk"/>
          <w:color w:val="000000"/>
          <w:sz w:val="30"/>
          <w:szCs w:val="30"/>
        </w:rPr>
        <w:t> 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 </w:t>
      </w:r>
      <w:r w:rsidRPr="009807D1">
        <w:rPr>
          <w:sz w:val="30"/>
          <w:szCs w:val="30"/>
        </w:rPr>
        <w:t>статьями 161</w:t>
      </w:r>
      <w:r>
        <w:rPr>
          <w:rStyle w:val="blk"/>
          <w:color w:val="000000"/>
          <w:sz w:val="30"/>
          <w:szCs w:val="30"/>
        </w:rPr>
        <w:t> и </w:t>
      </w:r>
      <w:r w:rsidRPr="009807D1">
        <w:rPr>
          <w:sz w:val="30"/>
          <w:szCs w:val="30"/>
        </w:rPr>
        <w:t>174.1</w:t>
      </w:r>
      <w:r>
        <w:rPr>
          <w:rStyle w:val="blk"/>
          <w:color w:val="000000"/>
          <w:sz w:val="30"/>
          <w:szCs w:val="30"/>
        </w:rPr>
        <w:t> Кодекса.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9807D1">
        <w:rPr>
          <w:sz w:val="30"/>
          <w:szCs w:val="30"/>
        </w:rPr>
        <w:t>подпунктом 1 пункта 5 статьи 173</w:t>
      </w:r>
      <w:r>
        <w:rPr>
          <w:rStyle w:val="blk"/>
          <w:color w:val="000000"/>
          <w:sz w:val="30"/>
          <w:szCs w:val="30"/>
        </w:rPr>
        <w:t> Кодекса в случае выставления ими покупателю </w:t>
      </w:r>
      <w:r w:rsidRPr="009807D1">
        <w:rPr>
          <w:sz w:val="30"/>
          <w:szCs w:val="30"/>
        </w:rPr>
        <w:t>счета-фактуры</w:t>
      </w:r>
      <w:r>
        <w:rPr>
          <w:rStyle w:val="blk"/>
          <w:color w:val="000000"/>
          <w:sz w:val="30"/>
          <w:szCs w:val="30"/>
        </w:rPr>
        <w:t> с выделением суммы налога на добавленную стоимость эти суммы налога подлежат уплате в бюджет в полном объеме.</w:t>
      </w:r>
    </w:p>
    <w:p w:rsidR="009807D1" w:rsidRDefault="009807D1" w:rsidP="009807D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9807D1">
        <w:rPr>
          <w:sz w:val="30"/>
          <w:szCs w:val="30"/>
        </w:rPr>
        <w:t>Пунктом 5</w:t>
      </w:r>
      <w:r>
        <w:rPr>
          <w:rStyle w:val="blk"/>
          <w:color w:val="000000"/>
          <w:sz w:val="30"/>
          <w:szCs w:val="30"/>
        </w:rPr>
        <w:t> 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 </w:t>
      </w:r>
      <w:r w:rsidRPr="009807D1">
        <w:rPr>
          <w:sz w:val="30"/>
          <w:szCs w:val="30"/>
        </w:rPr>
        <w:t>пункта 5 статьи 173</w:t>
      </w:r>
      <w:r>
        <w:rPr>
          <w:rStyle w:val="blk"/>
          <w:color w:val="000000"/>
          <w:sz w:val="30"/>
          <w:szCs w:val="30"/>
        </w:rPr>
        <w:t> 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 </w:t>
      </w:r>
      <w:r w:rsidRPr="009807D1">
        <w:rPr>
          <w:sz w:val="30"/>
          <w:szCs w:val="30"/>
        </w:rPr>
        <w:t>нормой</w:t>
      </w:r>
      <w:r>
        <w:rPr>
          <w:rStyle w:val="blk"/>
          <w:color w:val="000000"/>
          <w:sz w:val="30"/>
          <w:szCs w:val="30"/>
        </w:rPr>
        <w:t> либо иными положениями </w:t>
      </w:r>
      <w:r w:rsidRPr="009807D1">
        <w:rPr>
          <w:sz w:val="30"/>
          <w:szCs w:val="30"/>
        </w:rPr>
        <w:t>главы</w:t>
      </w:r>
      <w:bookmarkStart w:id="0" w:name="_GoBack"/>
      <w:bookmarkEnd w:id="0"/>
      <w:r w:rsidRPr="009807D1">
        <w:rPr>
          <w:sz w:val="30"/>
          <w:szCs w:val="30"/>
        </w:rPr>
        <w:t xml:space="preserve"> 21</w:t>
      </w:r>
      <w:r>
        <w:rPr>
          <w:rStyle w:val="blk"/>
          <w:color w:val="000000"/>
          <w:sz w:val="30"/>
          <w:szCs w:val="30"/>
        </w:rPr>
        <w:t> Кодекса не предусмотрена.</w:t>
      </w:r>
    </w:p>
    <w:p w:rsidR="009807D1" w:rsidRDefault="009807D1" w:rsidP="009807D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807D1" w:rsidRDefault="009807D1" w:rsidP="009807D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9807D1" w:rsidRDefault="009807D1" w:rsidP="009807D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9807D1" w:rsidRDefault="009807D1" w:rsidP="009807D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19.05.2020</w:t>
      </w:r>
    </w:p>
    <w:p w:rsidR="0030571B" w:rsidRDefault="009807D1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D1"/>
    <w:rsid w:val="00197FEE"/>
    <w:rsid w:val="003C7824"/>
    <w:rsid w:val="0098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C1EE1-0E6B-4F0D-87F9-A6B06311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7D1"/>
    <w:rPr>
      <w:color w:val="0000FF"/>
      <w:u w:val="single"/>
    </w:rPr>
  </w:style>
  <w:style w:type="character" w:customStyle="1" w:styleId="blk">
    <w:name w:val="blk"/>
    <w:basedOn w:val="a0"/>
    <w:rsid w:val="009807D1"/>
  </w:style>
  <w:style w:type="character" w:customStyle="1" w:styleId="nobr">
    <w:name w:val="nobr"/>
    <w:basedOn w:val="a0"/>
    <w:rsid w:val="0098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2021-06-03T04:21:00Z</dcterms:created>
  <dcterms:modified xsi:type="dcterms:W3CDTF">2021-06-03T04:24:00Z</dcterms:modified>
</cp:coreProperties>
</file>