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D1" w:rsidRDefault="00A25DD1" w:rsidP="00A25D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A25DD1" w:rsidRDefault="00A25DD1" w:rsidP="00A25D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25DD1" w:rsidRDefault="00A25DD1" w:rsidP="00A25D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A25DD1" w:rsidRDefault="00A25DD1" w:rsidP="00A25D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20 мая 2020 г. № 24-03-07/41559</w:t>
      </w:r>
    </w:p>
    <w:p w:rsidR="00A25DD1" w:rsidRDefault="00A25DD1" w:rsidP="00A25DD1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рассмотрел обращение по вопросу о применении положений Федерального </w:t>
      </w:r>
      <w:r w:rsidRPr="00AB6A9D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 на оказание финансовых услуг и в рамках своей компетенции сообщает следующее.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AB6A9D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Минфина России полагаем необходимым отметить, что в соответствии с </w:t>
      </w:r>
      <w:r w:rsidRPr="00AB6A9D">
        <w:rPr>
          <w:sz w:val="30"/>
          <w:szCs w:val="30"/>
        </w:rPr>
        <w:t>частью 1 статьи 2</w:t>
      </w:r>
      <w:r>
        <w:rPr>
          <w:rStyle w:val="blk"/>
          <w:color w:val="000000"/>
          <w:sz w:val="30"/>
          <w:szCs w:val="30"/>
        </w:rPr>
        <w:t> Закона № 44-ФЗ законодательство о контрактной системе основывается в том числе на положениях Гражданского </w:t>
      </w:r>
      <w:r w:rsidRPr="00AB6A9D">
        <w:rPr>
          <w:sz w:val="30"/>
          <w:szCs w:val="30"/>
        </w:rPr>
        <w:t>кодекса</w:t>
      </w:r>
      <w:r>
        <w:rPr>
          <w:rStyle w:val="blk"/>
          <w:color w:val="000000"/>
          <w:sz w:val="30"/>
          <w:szCs w:val="30"/>
        </w:rPr>
        <w:t> Российской Федерации (далее - ГК РФ).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AB6A9D">
        <w:rPr>
          <w:sz w:val="30"/>
          <w:szCs w:val="30"/>
        </w:rPr>
        <w:t>статье 432</w:t>
      </w:r>
      <w:r>
        <w:rPr>
          <w:rStyle w:val="blk"/>
          <w:color w:val="000000"/>
          <w:sz w:val="30"/>
          <w:szCs w:val="30"/>
        </w:rPr>
        <w:t> 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AB6A9D">
        <w:rPr>
          <w:sz w:val="30"/>
          <w:szCs w:val="30"/>
        </w:rPr>
        <w:t>частью 1 статьи 34</w:t>
      </w:r>
      <w:r>
        <w:rPr>
          <w:rStyle w:val="blk"/>
          <w:color w:val="000000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AB6A9D">
        <w:rPr>
          <w:sz w:val="30"/>
          <w:szCs w:val="30"/>
        </w:rPr>
        <w:t>части 13 статьи 34</w:t>
      </w:r>
      <w:r>
        <w:rPr>
          <w:rStyle w:val="blk"/>
          <w:color w:val="000000"/>
          <w:sz w:val="30"/>
          <w:szCs w:val="30"/>
        </w:rPr>
        <w:t> Закона № 44-ФЗ в контракт включается обязательное условие о порядке и сроках оплаты товара или услуги, в том числе с учетом положений </w:t>
      </w:r>
      <w:r w:rsidRPr="00AB6A9D">
        <w:rPr>
          <w:sz w:val="30"/>
          <w:szCs w:val="30"/>
        </w:rPr>
        <w:t>части 13 статьи 37</w:t>
      </w:r>
      <w:r>
        <w:rPr>
          <w:rStyle w:val="blk"/>
          <w:color w:val="000000"/>
          <w:sz w:val="30"/>
          <w:szCs w:val="30"/>
        </w:rPr>
        <w:t> 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AB6A9D">
        <w:rPr>
          <w:sz w:val="30"/>
          <w:szCs w:val="30"/>
        </w:rPr>
        <w:t>Частью 2 статьи 34</w:t>
      </w:r>
      <w:r>
        <w:rPr>
          <w:rStyle w:val="blk"/>
          <w:color w:val="000000"/>
          <w:sz w:val="30"/>
          <w:szCs w:val="30"/>
        </w:rPr>
        <w:t> Закона № 44-ФЗ установлено, что при исполнении контракта изменение его условий не допускается, за исключением случаев, предусмотренных </w:t>
      </w:r>
      <w:r w:rsidRPr="00AB6A9D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 </w:t>
      </w:r>
      <w:r w:rsidRPr="00AB6A9D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 При этом изменение существенных условий заключенного контракта возможно в случаях, предусмотренных </w:t>
      </w:r>
      <w:r w:rsidRPr="00AB6A9D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Минфин России сообщает, что в целях обеспечения устойчивого развития экономики в условиях ухудшения ситуации в связи с объявлением пандемии в Закон № 44-ФЗ введена специальная норма, допускающая в связи с распространением новой коронавирусной </w:t>
      </w:r>
      <w:r>
        <w:rPr>
          <w:rStyle w:val="blk"/>
          <w:color w:val="000000"/>
          <w:sz w:val="30"/>
          <w:szCs w:val="30"/>
        </w:rPr>
        <w:lastRenderedPageBreak/>
        <w:t>инфекции, а также в иных случаях, установленных Правительством Российской Федерации по соглашению сторон, при наличии в письменной форме обоснования необходимости соответствующих изменений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изменение срока исполнения контракта, и (или) цены контракта, и (или) цены единицы товара, работы, услуги (в случае, предусмотренном </w:t>
      </w:r>
      <w:r w:rsidRPr="00AB6A9D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> Закона № 44-ФЗ), и (или) размера аванса (если контрактом предусмотрена выплата аванса), если при его исполнении возникли не зависящие от сторон контракта обстоятельства, влекущие невозможность его исполнения (</w:t>
      </w:r>
      <w:r w:rsidRPr="00AB6A9D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 </w:t>
      </w:r>
      <w:r w:rsidRPr="00AB6A9D">
        <w:rPr>
          <w:sz w:val="30"/>
          <w:szCs w:val="30"/>
        </w:rPr>
        <w:t>частью 42.1 статьи 112</w:t>
      </w:r>
      <w:r>
        <w:rPr>
          <w:rStyle w:val="blk"/>
          <w:color w:val="000000"/>
          <w:sz w:val="30"/>
          <w:szCs w:val="30"/>
        </w:rPr>
        <w:t> 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коронавирусной инфекции обязательств, предусмотренных заключенным контрактом.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реализацию указанной </w:t>
      </w:r>
      <w:r w:rsidRPr="00AB6A9D">
        <w:rPr>
          <w:sz w:val="30"/>
          <w:szCs w:val="30"/>
        </w:rPr>
        <w:t>нормы</w:t>
      </w:r>
      <w:r>
        <w:rPr>
          <w:rStyle w:val="blk"/>
          <w:color w:val="000000"/>
          <w:sz w:val="30"/>
          <w:szCs w:val="30"/>
        </w:rPr>
        <w:t> Минфином России обеспечено принятие </w:t>
      </w:r>
      <w:r w:rsidRPr="00AB6A9D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коронавирусной инфекции.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отмечает, что Правительством Российской Федерации в адрес акционерных обществ, включенных в специальный </w:t>
      </w:r>
      <w:r w:rsidRPr="00AB6A9D">
        <w:rPr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>, утвержденный распоряжением Правительства Российской Федерации от 23 января 2003 г. № 91-р, направлены директивы, предусматривающие: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1) неприменение в 2020 г. штрафных санкций в связи с нарушением поставщиком (подрядчиком, исполнителем) обязательств, предусмотренных договором, в связи с распространением новой коронавирусной инфекции;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2) возможность в 2020 г. изменения срока исполнения договора и (или) цены договора и (или) цены единицы товара, работы, услуги, если </w:t>
      </w:r>
      <w:r>
        <w:rPr>
          <w:rStyle w:val="blk"/>
          <w:color w:val="000000"/>
          <w:sz w:val="30"/>
          <w:szCs w:val="30"/>
        </w:rPr>
        <w:lastRenderedPageBreak/>
        <w:t>при его исполнении в связи с распространением новой коронавирусной инфекции возникли не зависящие от сторон договора обстоятельства, влекущие невозможность его исполнения.</w:t>
      </w:r>
    </w:p>
    <w:p w:rsidR="00A25DD1" w:rsidRDefault="00A25DD1" w:rsidP="00A25D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Указанные меры позволяют минимизировать риски срыва исполнения контрактов (договоров), а также наступления негативных последствий для поставщиков (подрядчиков, исполнителей) в связи с неисполнением ими обязательств по контрактам (договорам).</w:t>
      </w:r>
    </w:p>
    <w:p w:rsidR="00A25DD1" w:rsidRDefault="00A25DD1" w:rsidP="00A25DD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25DD1" w:rsidRDefault="00A25DD1" w:rsidP="00A25DD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A25DD1" w:rsidRDefault="00A25DD1" w:rsidP="00A25DD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20.05.2020</w:t>
      </w:r>
    </w:p>
    <w:p w:rsidR="0030571B" w:rsidRDefault="00A25DD1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D1"/>
    <w:rsid w:val="00197FEE"/>
    <w:rsid w:val="003C7824"/>
    <w:rsid w:val="00A2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CBD93-46A2-4F59-960E-FDEA8AEB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25DD1"/>
  </w:style>
  <w:style w:type="character" w:customStyle="1" w:styleId="nobr">
    <w:name w:val="nobr"/>
    <w:basedOn w:val="a0"/>
    <w:rsid w:val="00A2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2021-06-03T11:58:00Z</dcterms:created>
  <dcterms:modified xsi:type="dcterms:W3CDTF">2021-06-03T11:59:00Z</dcterms:modified>
</cp:coreProperties>
</file>