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49" w:rsidRPr="00564249" w:rsidRDefault="00564249" w:rsidP="00564249">
      <w:pPr>
        <w:jc w:val="center"/>
        <w:rPr>
          <w:rFonts w:ascii="Verdana" w:hAnsi="Verdana"/>
          <w:b/>
          <w:bCs/>
          <w:sz w:val="21"/>
          <w:szCs w:val="21"/>
        </w:rPr>
      </w:pPr>
      <w:bookmarkStart w:id="0" w:name="_GoBack"/>
      <w:r w:rsidRPr="00564249">
        <w:rPr>
          <w:rFonts w:ascii="Arial" w:hAnsi="Arial" w:cs="Arial"/>
          <w:b/>
          <w:bCs/>
        </w:rPr>
        <w:t>МИНИСТЕРСТВО ФИНАНСОВ РОССИЙСКОЙ ФЕДЕРАЦИИ</w:t>
      </w:r>
    </w:p>
    <w:p w:rsidR="00564249" w:rsidRPr="00564249" w:rsidRDefault="00564249" w:rsidP="00564249">
      <w:pPr>
        <w:jc w:val="center"/>
        <w:rPr>
          <w:rFonts w:ascii="Verdana" w:hAnsi="Verdana"/>
          <w:b/>
          <w:bCs/>
          <w:sz w:val="21"/>
          <w:szCs w:val="21"/>
        </w:rPr>
      </w:pPr>
      <w:r w:rsidRPr="00564249">
        <w:rPr>
          <w:rFonts w:ascii="Arial" w:hAnsi="Arial" w:cs="Arial"/>
          <w:b/>
          <w:bCs/>
        </w:rPr>
        <w:t> </w:t>
      </w:r>
    </w:p>
    <w:p w:rsidR="00564249" w:rsidRPr="00564249" w:rsidRDefault="00564249" w:rsidP="00564249">
      <w:pPr>
        <w:jc w:val="center"/>
        <w:rPr>
          <w:rFonts w:ascii="Verdana" w:hAnsi="Verdana"/>
          <w:b/>
          <w:bCs/>
          <w:sz w:val="21"/>
          <w:szCs w:val="21"/>
        </w:rPr>
      </w:pPr>
      <w:r w:rsidRPr="00564249">
        <w:rPr>
          <w:rFonts w:ascii="Arial" w:hAnsi="Arial" w:cs="Arial"/>
          <w:b/>
          <w:bCs/>
        </w:rPr>
        <w:t>ПИСЬМО</w:t>
      </w:r>
    </w:p>
    <w:p w:rsidR="00564249" w:rsidRPr="00564249" w:rsidRDefault="00564249" w:rsidP="00564249">
      <w:pPr>
        <w:jc w:val="center"/>
        <w:rPr>
          <w:rFonts w:ascii="Verdana" w:hAnsi="Verdana"/>
          <w:b/>
          <w:bCs/>
          <w:sz w:val="21"/>
          <w:szCs w:val="21"/>
        </w:rPr>
      </w:pPr>
      <w:r w:rsidRPr="00564249">
        <w:rPr>
          <w:rFonts w:ascii="Arial" w:hAnsi="Arial" w:cs="Arial"/>
          <w:b/>
          <w:bCs/>
        </w:rPr>
        <w:t>от 13 марта 2020 г. № 24-03-08/19356</w:t>
      </w:r>
    </w:p>
    <w:p w:rsidR="00564249" w:rsidRPr="00564249" w:rsidRDefault="00564249" w:rsidP="00564249">
      <w:pPr>
        <w:rPr>
          <w:rFonts w:ascii="Verdana" w:hAnsi="Verdana"/>
          <w:sz w:val="21"/>
          <w:szCs w:val="21"/>
        </w:rPr>
      </w:pPr>
      <w:r w:rsidRPr="00564249">
        <w:t> </w:t>
      </w:r>
    </w:p>
    <w:p w:rsidR="00564249" w:rsidRPr="00564249" w:rsidRDefault="00564249" w:rsidP="00564249">
      <w:pPr>
        <w:ind w:firstLine="540"/>
        <w:jc w:val="both"/>
        <w:rPr>
          <w:rFonts w:ascii="Verdana" w:hAnsi="Verdana"/>
          <w:sz w:val="21"/>
          <w:szCs w:val="21"/>
        </w:rPr>
      </w:pPr>
      <w:r w:rsidRPr="00564249">
        <w:t>Департамент бюджетной политики в сфере контрактной системы Минфина России (далее - Департамент), рассмотрев обращение по вопросам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564249" w:rsidRPr="00564249" w:rsidRDefault="00564249" w:rsidP="00564249">
      <w:pPr>
        <w:ind w:firstLine="540"/>
        <w:jc w:val="both"/>
        <w:rPr>
          <w:rFonts w:ascii="Verdana" w:hAnsi="Verdana"/>
          <w:sz w:val="21"/>
          <w:szCs w:val="21"/>
        </w:rPr>
      </w:pPr>
      <w:r w:rsidRPr="00564249">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64249" w:rsidRPr="00564249" w:rsidRDefault="00564249" w:rsidP="00564249">
      <w:pPr>
        <w:ind w:firstLine="540"/>
        <w:jc w:val="both"/>
        <w:rPr>
          <w:rFonts w:ascii="Verdana" w:hAnsi="Verdana"/>
          <w:sz w:val="21"/>
          <w:szCs w:val="21"/>
        </w:rPr>
      </w:pPr>
      <w:r w:rsidRPr="00564249">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64249" w:rsidRPr="00564249" w:rsidRDefault="00564249" w:rsidP="00564249">
      <w:pPr>
        <w:ind w:firstLine="540"/>
        <w:jc w:val="both"/>
        <w:rPr>
          <w:rFonts w:ascii="Verdana" w:hAnsi="Verdana"/>
          <w:sz w:val="21"/>
          <w:szCs w:val="21"/>
        </w:rPr>
      </w:pPr>
      <w:r w:rsidRPr="00564249">
        <w:t>Вместе с тем считаем необходимым отметить следующее.</w:t>
      </w:r>
    </w:p>
    <w:p w:rsidR="00564249" w:rsidRPr="00564249" w:rsidRDefault="00564249" w:rsidP="00564249">
      <w:pPr>
        <w:ind w:firstLine="540"/>
        <w:jc w:val="both"/>
        <w:rPr>
          <w:rFonts w:ascii="Verdana" w:hAnsi="Verdana"/>
          <w:sz w:val="21"/>
          <w:szCs w:val="21"/>
        </w:rPr>
      </w:pPr>
      <w:r w:rsidRPr="00564249">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564249" w:rsidRPr="00564249" w:rsidRDefault="00564249" w:rsidP="00564249">
      <w:pPr>
        <w:ind w:firstLine="540"/>
        <w:jc w:val="both"/>
        <w:rPr>
          <w:rFonts w:ascii="Verdana" w:hAnsi="Verdana"/>
          <w:sz w:val="21"/>
          <w:szCs w:val="21"/>
        </w:rPr>
      </w:pPr>
      <w:r w:rsidRPr="00564249">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564249" w:rsidRPr="00564249" w:rsidRDefault="00564249" w:rsidP="00564249">
      <w:pPr>
        <w:ind w:firstLine="540"/>
        <w:jc w:val="both"/>
        <w:rPr>
          <w:rFonts w:ascii="Verdana" w:hAnsi="Verdana"/>
          <w:sz w:val="21"/>
          <w:szCs w:val="21"/>
        </w:rPr>
      </w:pPr>
      <w:r w:rsidRPr="00564249">
        <w:t>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564249" w:rsidRPr="00564249" w:rsidRDefault="00564249" w:rsidP="00564249">
      <w:pPr>
        <w:ind w:firstLine="540"/>
        <w:jc w:val="both"/>
        <w:rPr>
          <w:rFonts w:ascii="Verdana" w:hAnsi="Verdana"/>
          <w:sz w:val="21"/>
          <w:szCs w:val="21"/>
        </w:rPr>
      </w:pPr>
      <w:r w:rsidRPr="00564249">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564249" w:rsidRPr="00564249" w:rsidRDefault="00564249" w:rsidP="00564249">
      <w:pPr>
        <w:ind w:firstLine="540"/>
        <w:jc w:val="both"/>
        <w:rPr>
          <w:rFonts w:ascii="Verdana" w:hAnsi="Verdana"/>
          <w:sz w:val="21"/>
          <w:szCs w:val="21"/>
        </w:rPr>
      </w:pPr>
      <w:r w:rsidRPr="00564249">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64249" w:rsidRPr="00564249" w:rsidRDefault="00564249" w:rsidP="00564249">
      <w:pPr>
        <w:ind w:firstLine="540"/>
        <w:jc w:val="both"/>
        <w:rPr>
          <w:rFonts w:ascii="Verdana" w:hAnsi="Verdana"/>
          <w:sz w:val="21"/>
          <w:szCs w:val="21"/>
        </w:rPr>
      </w:pPr>
      <w:r w:rsidRPr="00564249">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w:t>
      </w:r>
      <w:r w:rsidRPr="00564249">
        <w:lastRenderedPageBreak/>
        <w:t>44-ФЗ, установлен постановлением Правительства Российской Федерации от 19 декабря 2013 г. № 1186 (далее - Постановление № 1186) и составляет 100 млн рублей.</w:t>
      </w:r>
    </w:p>
    <w:p w:rsidR="00564249" w:rsidRPr="00564249" w:rsidRDefault="00564249" w:rsidP="00564249">
      <w:pPr>
        <w:ind w:firstLine="540"/>
        <w:jc w:val="both"/>
        <w:rPr>
          <w:rFonts w:ascii="Verdana" w:hAnsi="Verdana"/>
          <w:sz w:val="21"/>
          <w:szCs w:val="21"/>
        </w:rPr>
      </w:pPr>
      <w:r w:rsidRPr="00564249">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564249" w:rsidRPr="00564249" w:rsidRDefault="00564249" w:rsidP="00564249">
      <w:pPr>
        <w:ind w:firstLine="540"/>
        <w:jc w:val="both"/>
        <w:rPr>
          <w:rFonts w:ascii="Verdana" w:hAnsi="Verdana"/>
          <w:sz w:val="21"/>
          <w:szCs w:val="21"/>
        </w:rPr>
      </w:pPr>
      <w:r w:rsidRPr="00564249">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 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564249" w:rsidRPr="00564249" w:rsidRDefault="00564249" w:rsidP="00564249">
      <w:pPr>
        <w:ind w:firstLine="540"/>
        <w:jc w:val="both"/>
        <w:rPr>
          <w:rFonts w:ascii="Verdana" w:hAnsi="Verdana"/>
          <w:sz w:val="21"/>
          <w:szCs w:val="21"/>
        </w:rPr>
      </w:pPr>
      <w:r w:rsidRPr="00564249">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564249" w:rsidRPr="00564249" w:rsidRDefault="00564249" w:rsidP="00564249">
      <w:pPr>
        <w:ind w:firstLine="540"/>
        <w:jc w:val="both"/>
        <w:rPr>
          <w:rFonts w:ascii="Verdana" w:hAnsi="Verdana"/>
          <w:sz w:val="21"/>
          <w:szCs w:val="21"/>
        </w:rPr>
      </w:pPr>
      <w:r w:rsidRPr="00564249">
        <w:t>- возникновение не 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564249" w:rsidRPr="00564249" w:rsidRDefault="00564249" w:rsidP="00564249">
      <w:pPr>
        <w:ind w:firstLine="540"/>
        <w:jc w:val="both"/>
        <w:rPr>
          <w:rFonts w:ascii="Verdana" w:hAnsi="Verdana"/>
          <w:sz w:val="21"/>
          <w:szCs w:val="21"/>
        </w:rPr>
      </w:pPr>
      <w:r w:rsidRPr="00564249">
        <w:t>- если контракт не исполняется в установленный срок по вине подрядчика.</w:t>
      </w:r>
    </w:p>
    <w:p w:rsidR="00564249" w:rsidRPr="00564249" w:rsidRDefault="00564249" w:rsidP="00564249">
      <w:pPr>
        <w:ind w:firstLine="540"/>
        <w:jc w:val="both"/>
        <w:rPr>
          <w:rFonts w:ascii="Verdana" w:hAnsi="Verdana"/>
          <w:sz w:val="21"/>
          <w:szCs w:val="21"/>
        </w:rPr>
      </w:pPr>
      <w:r w:rsidRPr="00564249">
        <w:t>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564249" w:rsidRPr="00564249" w:rsidRDefault="00564249" w:rsidP="00564249">
      <w:pPr>
        <w:ind w:firstLine="540"/>
        <w:jc w:val="both"/>
        <w:rPr>
          <w:rFonts w:ascii="Verdana" w:hAnsi="Verdana"/>
          <w:sz w:val="21"/>
          <w:szCs w:val="21"/>
        </w:rPr>
      </w:pPr>
      <w:r w:rsidRPr="00564249">
        <w:t>В новый срок исполнения контракта в том числе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64249" w:rsidRPr="00564249" w:rsidRDefault="00564249" w:rsidP="00564249">
      <w:pPr>
        <w:ind w:firstLine="540"/>
        <w:jc w:val="both"/>
        <w:rPr>
          <w:rFonts w:ascii="Verdana" w:hAnsi="Verdana"/>
          <w:sz w:val="21"/>
          <w:szCs w:val="21"/>
        </w:rPr>
      </w:pPr>
      <w:r w:rsidRPr="00564249">
        <w:t>Также отмечаем, что 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564249" w:rsidRPr="00564249" w:rsidRDefault="00564249" w:rsidP="00564249">
      <w:pPr>
        <w:rPr>
          <w:rFonts w:ascii="Verdana" w:hAnsi="Verdana"/>
          <w:sz w:val="21"/>
          <w:szCs w:val="21"/>
        </w:rPr>
      </w:pPr>
      <w:r w:rsidRPr="00564249">
        <w:t> </w:t>
      </w:r>
    </w:p>
    <w:p w:rsidR="00564249" w:rsidRPr="00564249" w:rsidRDefault="00564249" w:rsidP="00564249">
      <w:pPr>
        <w:jc w:val="right"/>
        <w:rPr>
          <w:rFonts w:ascii="Verdana" w:hAnsi="Verdana"/>
          <w:sz w:val="21"/>
          <w:szCs w:val="21"/>
        </w:rPr>
      </w:pPr>
      <w:r w:rsidRPr="00564249">
        <w:t>Заместитель директора Департамента</w:t>
      </w:r>
    </w:p>
    <w:p w:rsidR="00564249" w:rsidRPr="00564249" w:rsidRDefault="00564249" w:rsidP="00564249">
      <w:pPr>
        <w:jc w:val="right"/>
        <w:rPr>
          <w:rFonts w:ascii="Verdana" w:hAnsi="Verdana"/>
          <w:sz w:val="21"/>
          <w:szCs w:val="21"/>
        </w:rPr>
      </w:pPr>
      <w:r w:rsidRPr="00564249">
        <w:t>Д.А.ГОТОВЦЕВ</w:t>
      </w:r>
    </w:p>
    <w:p w:rsidR="00564249" w:rsidRPr="00564249" w:rsidRDefault="00564249" w:rsidP="00564249">
      <w:pPr>
        <w:rPr>
          <w:rFonts w:ascii="Verdana" w:hAnsi="Verdana"/>
          <w:sz w:val="21"/>
          <w:szCs w:val="21"/>
        </w:rPr>
      </w:pPr>
      <w:r w:rsidRPr="00564249">
        <w:t>13.03.2020</w:t>
      </w:r>
    </w:p>
    <w:p w:rsidR="00564249" w:rsidRPr="00564249" w:rsidRDefault="00564249" w:rsidP="00564249">
      <w:pPr>
        <w:rPr>
          <w:rFonts w:ascii="Verdana" w:hAnsi="Verdana"/>
          <w:sz w:val="21"/>
          <w:szCs w:val="21"/>
        </w:rPr>
      </w:pPr>
      <w:r w:rsidRPr="00564249">
        <w:lastRenderedPageBreak/>
        <w:t> </w:t>
      </w:r>
    </w:p>
    <w:bookmarkEnd w:id="0"/>
    <w:p w:rsidR="001D3CFD" w:rsidRPr="00564249" w:rsidRDefault="001D3CFD"/>
    <w:sectPr w:rsidR="001D3CFD" w:rsidRPr="00564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49"/>
    <w:rsid w:val="001D3CFD"/>
    <w:rsid w:val="0056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B839C-1AB6-4F1D-9C33-657E2C0D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2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2021-06-10T11:39:00Z</dcterms:created>
  <dcterms:modified xsi:type="dcterms:W3CDTF">2021-06-10T11:47:00Z</dcterms:modified>
</cp:coreProperties>
</file>