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28" w:rsidRPr="00437828" w:rsidRDefault="00437828" w:rsidP="00437828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437828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37828" w:rsidRPr="00437828" w:rsidRDefault="00437828" w:rsidP="00437828">
      <w:pPr>
        <w:jc w:val="center"/>
        <w:rPr>
          <w:rFonts w:ascii="Verdana" w:hAnsi="Verdana"/>
          <w:b/>
          <w:bCs/>
          <w:sz w:val="21"/>
          <w:szCs w:val="21"/>
        </w:rPr>
      </w:pPr>
      <w:r w:rsidRPr="00437828">
        <w:rPr>
          <w:rFonts w:ascii="Arial" w:hAnsi="Arial" w:cs="Arial"/>
          <w:b/>
          <w:bCs/>
        </w:rPr>
        <w:t> </w:t>
      </w:r>
    </w:p>
    <w:p w:rsidR="00437828" w:rsidRPr="00437828" w:rsidRDefault="00437828" w:rsidP="00437828">
      <w:pPr>
        <w:jc w:val="center"/>
        <w:rPr>
          <w:rFonts w:ascii="Verdana" w:hAnsi="Verdana"/>
          <w:b/>
          <w:bCs/>
          <w:sz w:val="21"/>
          <w:szCs w:val="21"/>
        </w:rPr>
      </w:pPr>
      <w:r w:rsidRPr="00437828">
        <w:rPr>
          <w:rFonts w:ascii="Arial" w:hAnsi="Arial" w:cs="Arial"/>
          <w:b/>
          <w:bCs/>
        </w:rPr>
        <w:t>ПИСЬМО</w:t>
      </w:r>
    </w:p>
    <w:p w:rsidR="00437828" w:rsidRPr="00437828" w:rsidRDefault="00437828" w:rsidP="00437828">
      <w:pPr>
        <w:jc w:val="center"/>
        <w:rPr>
          <w:rFonts w:ascii="Verdana" w:hAnsi="Verdana"/>
          <w:b/>
          <w:bCs/>
          <w:sz w:val="21"/>
          <w:szCs w:val="21"/>
        </w:rPr>
      </w:pPr>
      <w:r w:rsidRPr="00437828">
        <w:rPr>
          <w:rFonts w:ascii="Arial" w:hAnsi="Arial" w:cs="Arial"/>
          <w:b/>
          <w:bCs/>
        </w:rPr>
        <w:t>от 16 марта 2020 г. № 24-03-08/19869</w:t>
      </w:r>
    </w:p>
    <w:p w:rsidR="00437828" w:rsidRPr="00437828" w:rsidRDefault="00437828" w:rsidP="00437828">
      <w:pPr>
        <w:rPr>
          <w:rFonts w:ascii="Verdana" w:hAnsi="Verdana"/>
          <w:sz w:val="21"/>
          <w:szCs w:val="21"/>
        </w:rPr>
      </w:pPr>
      <w:r w:rsidRPr="00437828">
        <w:t> 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Вместе с тем Департамент считает возможным сообщить следующее.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В соответствии с пунктом 2 части 2 статьи 103 Закона № 44-ФЗ в реестр контрактов включается информация об источнике финансирования.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Также отмечаем, что согласно части 1 статьи 103 Закона № 44-ФЗ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Закона № 44-ФЗ.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Таким образом, заказчик направляет в реестр контрактов информацию, в том числе об источнике финансирования, во всех случаях, за исключением указанных в части 1 статьи 103 Закона № 44-ФЗ.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Кроме того, отмечаем, что согласно подпункту "д" пункта 16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в разделе 2 приложения к Положению в графах 7 - 11 указывается объем финансового обеспечения (планируемые платежи) для осуществления закупок на соответствующий финансовый год. При этом в строке "Всего для осуществления закупок, в том числе по коду бюджетной классификации .../по соглашению от ... № .../по коду вида расходов..."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бюджетной классификации.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 xml:space="preserve">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</w:t>
      </w:r>
      <w:r w:rsidRPr="00437828">
        <w:lastRenderedPageBreak/>
        <w:t>"Электронный бюджет" государственными заказчиками без включения в план-график (пункт 17 Положения).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Также необходимо отметить, что согласно положениям части 5 статьи 99 Закона № 44-ФЗ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 и муниципальных образований, органы управления государственными внебюджетными фондами осуществляют контроль за: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1)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2)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а) в планах-графиках, информации, содержащейся в планах закупок;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б) в извещениях об осуществлении закупок, в документации о закупках, информации, содержащейся в планах-графиках;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д) в реестре контрактов, заключенных заказчиками, условиям контрактов.</w:t>
      </w:r>
    </w:p>
    <w:p w:rsidR="00437828" w:rsidRPr="00437828" w:rsidRDefault="00437828" w:rsidP="00437828">
      <w:pPr>
        <w:ind w:firstLine="540"/>
        <w:jc w:val="both"/>
        <w:rPr>
          <w:rFonts w:ascii="Verdana" w:hAnsi="Verdana"/>
          <w:sz w:val="21"/>
          <w:szCs w:val="21"/>
        </w:rPr>
      </w:pPr>
      <w:r w:rsidRPr="00437828">
        <w:t>Правила осуществления контроля, предусмотренного частью 5 статьи 99 Закона № 44-ФЗ, утверждены постановлением Правительства Российской Федерации от 12 декабря 2015 г. № 1367.</w:t>
      </w:r>
    </w:p>
    <w:p w:rsidR="00437828" w:rsidRPr="00437828" w:rsidRDefault="00437828" w:rsidP="00437828">
      <w:pPr>
        <w:rPr>
          <w:rFonts w:ascii="Verdana" w:hAnsi="Verdana"/>
          <w:sz w:val="21"/>
          <w:szCs w:val="21"/>
        </w:rPr>
      </w:pPr>
      <w:r w:rsidRPr="00437828">
        <w:t> </w:t>
      </w:r>
    </w:p>
    <w:p w:rsidR="00437828" w:rsidRPr="00437828" w:rsidRDefault="00437828" w:rsidP="00437828">
      <w:pPr>
        <w:jc w:val="right"/>
        <w:rPr>
          <w:rFonts w:ascii="Verdana" w:hAnsi="Verdana"/>
          <w:sz w:val="21"/>
          <w:szCs w:val="21"/>
        </w:rPr>
      </w:pPr>
      <w:r w:rsidRPr="00437828">
        <w:t>Заместитель директора Департамента</w:t>
      </w:r>
    </w:p>
    <w:p w:rsidR="00437828" w:rsidRPr="00437828" w:rsidRDefault="00437828" w:rsidP="00437828">
      <w:pPr>
        <w:jc w:val="right"/>
        <w:rPr>
          <w:rFonts w:ascii="Verdana" w:hAnsi="Verdana"/>
          <w:sz w:val="21"/>
          <w:szCs w:val="21"/>
        </w:rPr>
      </w:pPr>
      <w:r w:rsidRPr="00437828">
        <w:t>Д.А.ГОТОВЦЕВ</w:t>
      </w:r>
    </w:p>
    <w:p w:rsidR="00437828" w:rsidRPr="00437828" w:rsidRDefault="00437828" w:rsidP="00437828">
      <w:pPr>
        <w:rPr>
          <w:rFonts w:ascii="Verdana" w:hAnsi="Verdana"/>
          <w:sz w:val="21"/>
          <w:szCs w:val="21"/>
        </w:rPr>
      </w:pPr>
      <w:r w:rsidRPr="00437828">
        <w:t>16.03.2020</w:t>
      </w:r>
    </w:p>
    <w:bookmarkEnd w:id="0"/>
    <w:p w:rsidR="004D16C1" w:rsidRPr="00437828" w:rsidRDefault="004D16C1"/>
    <w:sectPr w:rsidR="004D16C1" w:rsidRPr="0043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28"/>
    <w:rsid w:val="00437828"/>
    <w:rsid w:val="004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F67E5-B67D-4C71-9E4D-50C86D7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2021-06-11T08:01:00Z</dcterms:created>
  <dcterms:modified xsi:type="dcterms:W3CDTF">2021-06-11T08:03:00Z</dcterms:modified>
</cp:coreProperties>
</file>