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F7" w:rsidRDefault="000F72F7" w:rsidP="000F72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0F72F7" w:rsidRDefault="000F72F7" w:rsidP="000F72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0F72F7" w:rsidRDefault="000F72F7" w:rsidP="000F72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0F72F7" w:rsidRDefault="000F72F7" w:rsidP="000F72F7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31 декабря 2019 г. № 24-06-08/103954</w:t>
      </w:r>
    </w:p>
    <w:p w:rsidR="000F72F7" w:rsidRDefault="000F72F7" w:rsidP="000F72F7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России, рассмотрев обращение от 16.12.2019, сообщает следующее.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0F72F7">
        <w:rPr>
          <w:sz w:val="30"/>
          <w:szCs w:val="30"/>
        </w:rPr>
        <w:t>пунк</w:t>
      </w:r>
      <w:bookmarkStart w:id="0" w:name="_GoBack"/>
      <w:bookmarkEnd w:id="0"/>
      <w:r w:rsidRPr="000F72F7">
        <w:rPr>
          <w:sz w:val="30"/>
          <w:szCs w:val="30"/>
        </w:rPr>
        <w:t>ту 27</w:t>
      </w:r>
      <w:r>
        <w:rPr>
          <w:rStyle w:val="blk"/>
          <w:color w:val="000000"/>
          <w:sz w:val="30"/>
          <w:szCs w:val="30"/>
        </w:rPr>
        <w:t> единых требований, утвержденных постановлением Правительства Российской Федерации от 08.06.2018 № 656, оператор электронной площадки при функционировании электронной площадки обязан с 1 января 2019 г. обеспечить проведение электронных процедур, предусмотренных Федеральным </w:t>
      </w:r>
      <w:r w:rsidRPr="000F72F7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и (или) конкурентных закупок с участием субъектов малого и среднего предпринимательства, предусмотренных Федеральным </w:t>
      </w:r>
      <w:r w:rsidRPr="000F72F7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"О закупках товаров, работ, услуг отдельными видами юридических лиц", в объеме: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а) не менее 5 процентов совокупного объема таких закупок, который рассчитывается как сумма начальных (максимальных) цен контрактов, начальных (максимальных) цен договоров, содержащихся в извещениях об осуществлении соответствующих закупок, размещенных в единой информационной системе;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б) не менее 5 процентов количества таких закупок, которое рассчитывается как общее количество извещений об осуществлении соответствующих закупок, размещенных в единой информационной системе.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Понятие электронной процедуры установлено </w:t>
      </w:r>
      <w:r w:rsidRPr="000F72F7">
        <w:rPr>
          <w:sz w:val="30"/>
          <w:szCs w:val="30"/>
        </w:rPr>
        <w:t>частью 2 статьи 24</w:t>
      </w:r>
      <w:r>
        <w:rPr>
          <w:rStyle w:val="blk"/>
          <w:color w:val="000000"/>
          <w:sz w:val="30"/>
          <w:szCs w:val="30"/>
        </w:rPr>
        <w:t> Закона № 44-ФЗ и является сокращением поименованных в указанной </w:t>
      </w:r>
      <w:r w:rsidRPr="000F72F7">
        <w:rPr>
          <w:sz w:val="30"/>
          <w:szCs w:val="30"/>
        </w:rPr>
        <w:t>части</w:t>
      </w:r>
      <w:r>
        <w:rPr>
          <w:rStyle w:val="blk"/>
          <w:color w:val="000000"/>
          <w:sz w:val="30"/>
          <w:szCs w:val="30"/>
        </w:rPr>
        <w:t> способов определения поставщика (подрядчика, исполнителя).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свою очередь, согласно </w:t>
      </w:r>
      <w:r w:rsidRPr="000F72F7">
        <w:rPr>
          <w:sz w:val="30"/>
          <w:szCs w:val="30"/>
        </w:rPr>
        <w:t>пункту 2 части 1 статьи 3</w:t>
      </w:r>
      <w:r>
        <w:rPr>
          <w:rStyle w:val="blk"/>
          <w:color w:val="000000"/>
          <w:sz w:val="30"/>
          <w:szCs w:val="30"/>
        </w:rPr>
        <w:t> Закона № 44-ФЗ определение поставщика (подрядчика, исполнителя) - совокупность действий, которые осуществляются заказчиками начиная с размещения извещения об осуществлении закупки товара, работ, услуги либо в установленных Законом № 44-ФЗ случаях с направления приглашения принять участие в определении поставщика (подрядчика, исполнителя) и завершаются заключением контракта.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 основании изложенного </w:t>
      </w:r>
      <w:r w:rsidRPr="000F72F7">
        <w:rPr>
          <w:sz w:val="30"/>
          <w:szCs w:val="30"/>
        </w:rPr>
        <w:t>пункт 27</w:t>
      </w:r>
      <w:r>
        <w:rPr>
          <w:rStyle w:val="blk"/>
          <w:color w:val="000000"/>
          <w:sz w:val="30"/>
          <w:szCs w:val="30"/>
        </w:rPr>
        <w:t xml:space="preserve"> единых требований, утвержденных постановлением Правительства Российской Федерации от 08.06.2018 № 656, предусматривает учет проводимых электронных </w:t>
      </w:r>
      <w:r>
        <w:rPr>
          <w:rStyle w:val="blk"/>
          <w:color w:val="000000"/>
          <w:sz w:val="30"/>
          <w:szCs w:val="30"/>
        </w:rPr>
        <w:lastRenderedPageBreak/>
        <w:t>процедур, то есть определений поставщика (подрядчика, исполнителя), начиная с размещения извещения об осуществлении закупки товара, работы, услуги и завершая заключением контракта, в связи с чем в соответствии с указанным </w:t>
      </w:r>
      <w:r w:rsidRPr="000F72F7">
        <w:rPr>
          <w:sz w:val="30"/>
          <w:szCs w:val="30"/>
        </w:rPr>
        <w:t>пунктом 27</w:t>
      </w:r>
      <w:r>
        <w:rPr>
          <w:rStyle w:val="blk"/>
          <w:color w:val="000000"/>
          <w:sz w:val="30"/>
          <w:szCs w:val="30"/>
        </w:rPr>
        <w:t> отмененные определения поставщика (подрядчика, исполнителя) не учитываются.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Одновременно Минфин России сообщает, что определяемый Правительством Российской Федерации и не предусмотренный </w:t>
      </w:r>
      <w:r w:rsidRPr="000F72F7">
        <w:rPr>
          <w:sz w:val="30"/>
          <w:szCs w:val="30"/>
        </w:rPr>
        <w:t>статьей 24</w:t>
      </w:r>
      <w:r>
        <w:rPr>
          <w:rStyle w:val="blk"/>
          <w:color w:val="000000"/>
          <w:sz w:val="30"/>
          <w:szCs w:val="30"/>
        </w:rPr>
        <w:t> Закона № 44-ФЗ способ определения поставщика (подрядчика, исполнителя) не может быть отнесен к понятию электронной процедуры, которая исчерпывающе определена в </w:t>
      </w:r>
      <w:r w:rsidRPr="000F72F7">
        <w:rPr>
          <w:sz w:val="30"/>
          <w:szCs w:val="30"/>
        </w:rPr>
        <w:t>части 2 статьи 24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0F72F7" w:rsidRDefault="000F72F7" w:rsidP="000F72F7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 вопросу реализации, доработки функциональных возможностей единой информационной системы в сфере закупок заявитель вправе обратиться в Федеральное казначейство дополнительно.</w:t>
      </w:r>
    </w:p>
    <w:p w:rsidR="000F72F7" w:rsidRDefault="000F72F7" w:rsidP="000F72F7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F72F7" w:rsidRDefault="000F72F7" w:rsidP="000F72F7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0F72F7" w:rsidRDefault="000F72F7" w:rsidP="000F72F7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31.12.2019</w:t>
      </w:r>
    </w:p>
    <w:p w:rsidR="001873E7" w:rsidRDefault="001873E7"/>
    <w:sectPr w:rsid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F7"/>
    <w:rsid w:val="000F72F7"/>
    <w:rsid w:val="001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2CFC1-A4F2-447A-B3A4-AC0742D2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2F7"/>
    <w:rPr>
      <w:color w:val="0000FF"/>
      <w:u w:val="single"/>
    </w:rPr>
  </w:style>
  <w:style w:type="character" w:customStyle="1" w:styleId="blk">
    <w:name w:val="blk"/>
    <w:basedOn w:val="a0"/>
    <w:rsid w:val="000F72F7"/>
  </w:style>
  <w:style w:type="character" w:customStyle="1" w:styleId="nobr">
    <w:name w:val="nobr"/>
    <w:basedOn w:val="a0"/>
    <w:rsid w:val="000F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2021-06-17T12:06:00Z</dcterms:created>
  <dcterms:modified xsi:type="dcterms:W3CDTF">2021-06-17T12:09:00Z</dcterms:modified>
</cp:coreProperties>
</file>