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1A" w:rsidRDefault="001D021A" w:rsidP="001D021A">
      <w:pPr>
        <w:jc w:val="both"/>
      </w:pPr>
    </w:p>
    <w:p w:rsidR="001D021A" w:rsidRDefault="001D021A" w:rsidP="001D021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D021A" w:rsidRDefault="001D021A" w:rsidP="001D02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D021A" w:rsidRDefault="001D021A" w:rsidP="001D02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D021A" w:rsidRDefault="001D021A" w:rsidP="001D02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24-01-06/24836</w:t>
      </w:r>
    </w:p>
    <w:p w:rsidR="001D021A" w:rsidRDefault="001D021A" w:rsidP="001D021A">
      <w:pPr>
        <w:rPr>
          <w:rFonts w:ascii="Times New Roman" w:hAnsi="Times New Roman" w:cs="Times New Roman"/>
        </w:rPr>
      </w:pPr>
      <w:r>
        <w:t> </w:t>
      </w:r>
    </w:p>
    <w:p w:rsidR="001D021A" w:rsidRDefault="001D021A" w:rsidP="001D021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03.03.2020 по вопросу о применении положений Федерального </w:t>
      </w:r>
      <w:r w:rsidRPr="001D021A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наименования объекта закупки в плане-графике, извещении об осуществлении закупки, сообщает следующее.</w:t>
      </w:r>
    </w:p>
    <w:p w:rsidR="001D021A" w:rsidRDefault="001D021A" w:rsidP="001D021A">
      <w:pPr>
        <w:ind w:firstLine="540"/>
        <w:jc w:val="both"/>
      </w:pPr>
      <w:r>
        <w:t xml:space="preserve">В соответствии с </w:t>
      </w:r>
      <w:r w:rsidRPr="001D021A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D021A" w:rsidRDefault="001D021A" w:rsidP="001D021A">
      <w:pPr>
        <w:ind w:firstLine="540"/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1D021A" w:rsidRDefault="001D021A" w:rsidP="001D021A">
      <w:pPr>
        <w:ind w:firstLine="540"/>
        <w:jc w:val="both"/>
      </w:pPr>
      <w:r>
        <w:t xml:space="preserve">В соответствии с </w:t>
      </w:r>
      <w:r w:rsidRPr="001D021A">
        <w:t>частью 10 статьи 16</w:t>
      </w:r>
      <w:r>
        <w:t xml:space="preserve"> Закона № 44-ФЗ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1D021A" w:rsidRDefault="001D021A" w:rsidP="001D021A">
      <w:pPr>
        <w:ind w:firstLine="540"/>
        <w:jc w:val="both"/>
      </w:pPr>
      <w:r>
        <w:t>При этом законодательством Российской Федерации о контрактной системе в сфере закупок предусмотрена возможность размещения нескольких извещений об осуществлении закупки, направления приглашений принять участие в определении поставщика (подрядчика, исполнителя) или заключения контрактов с единственным поставщиком (подрядчиком, исполнителем) на основании одной позиции плана-графика.</w:t>
      </w:r>
    </w:p>
    <w:p w:rsidR="001D021A" w:rsidRDefault="001D021A" w:rsidP="001D021A">
      <w:pPr>
        <w:ind w:firstLine="540"/>
        <w:jc w:val="both"/>
      </w:pPr>
      <w:r>
        <w:t>Таким образом, наименование объекта закупки, указываемое в извещении об осуществлении закупки, приглашении принять участие в определении поставщика (подрядчика, исполнителя), контракте с единственным поставщиком (подрядчиком, исполнителем), не должно противоречить информации, указанной в соответствующей позиции плана-графика.</w:t>
      </w:r>
    </w:p>
    <w:p w:rsidR="001D021A" w:rsidRDefault="001D021A" w:rsidP="001D021A">
      <w:pPr>
        <w:ind w:firstLine="540"/>
        <w:jc w:val="both"/>
      </w:pPr>
      <w:r>
        <w:t xml:space="preserve">Дополнительно отмечаем, что в соответствии с </w:t>
      </w:r>
      <w:r w:rsidRPr="001D021A">
        <w:t>подпунктом "г" пункта 18</w:t>
      </w:r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Положение, Постановление № 1279), в план-график в форме отдельной закупки включается в том числе информация о закупках, которые планируется осуществлять в соответствии с </w:t>
      </w:r>
      <w:r w:rsidRPr="001D021A">
        <w:t>пунктом 7 части 2 статьи 83</w:t>
      </w:r>
      <w:r>
        <w:t xml:space="preserve">, </w:t>
      </w:r>
      <w:r w:rsidRPr="001D021A">
        <w:t>пунктом 3 части 2 статьи 83(1)</w:t>
      </w:r>
      <w:r>
        <w:t xml:space="preserve"> и </w:t>
      </w:r>
      <w:r w:rsidRPr="001D021A">
        <w:t xml:space="preserve">пунктами </w:t>
      </w:r>
      <w:r w:rsidRPr="001D021A">
        <w:lastRenderedPageBreak/>
        <w:t>4</w:t>
      </w:r>
      <w:r>
        <w:t xml:space="preserve">, </w:t>
      </w:r>
      <w:r w:rsidRPr="001D021A">
        <w:t>5</w:t>
      </w:r>
      <w:r>
        <w:t xml:space="preserve">, </w:t>
      </w:r>
      <w:r w:rsidRPr="001D021A">
        <w:t>23</w:t>
      </w:r>
      <w:r>
        <w:t xml:space="preserve">, </w:t>
      </w:r>
      <w:r w:rsidRPr="001D021A">
        <w:t>26</w:t>
      </w:r>
      <w:r>
        <w:t xml:space="preserve">, </w:t>
      </w:r>
      <w:r w:rsidRPr="001D021A">
        <w:t>33</w:t>
      </w:r>
      <w:r>
        <w:t xml:space="preserve">, </w:t>
      </w:r>
      <w:r w:rsidRPr="001D021A">
        <w:t>42</w:t>
      </w:r>
      <w:r>
        <w:t xml:space="preserve"> и </w:t>
      </w:r>
      <w:r w:rsidRPr="001D021A">
        <w:t>44 части 1 статьи 93</w:t>
      </w:r>
      <w:r>
        <w:t xml:space="preserve"> Закона № 44-ФЗ, в размере годового объема финансового обеспечения соответствующих закупок. При этом графы 3, 4, 12, 14 </w:t>
      </w:r>
      <w:r w:rsidRPr="001D021A">
        <w:t>раздела 2</w:t>
      </w:r>
      <w:r>
        <w:t xml:space="preserve"> приложения к Положению не заполняются. В качестве наименования объекта закупки указывается положение </w:t>
      </w:r>
      <w:r w:rsidRPr="001D021A">
        <w:t>Закона</w:t>
      </w:r>
      <w:r>
        <w:t xml:space="preserve"> № 44-ФЗ, являющееся основанием для осуществления указанных закупок.</w:t>
      </w:r>
    </w:p>
    <w:p w:rsidR="001D021A" w:rsidRDefault="001D021A" w:rsidP="001D021A">
      <w:pPr>
        <w:ind w:firstLine="540"/>
        <w:jc w:val="both"/>
      </w:pPr>
      <w:r>
        <w:t xml:space="preserve">Кроме того, в настоящее время </w:t>
      </w:r>
      <w:proofErr w:type="spellStart"/>
      <w:r>
        <w:t>прослеживаемость</w:t>
      </w:r>
      <w:proofErr w:type="spellEnd"/>
      <w:r>
        <w:t xml:space="preserve"> закупок при реализации национальных проектов обеспечивается посредством указания при планировании таких закупок в соответствии с </w:t>
      </w:r>
      <w:r w:rsidRPr="001D021A">
        <w:t>Законом</w:t>
      </w:r>
      <w:r>
        <w:t xml:space="preserve"> № 44-ФЗ и при включении сведений о заключенных заказчиками контрактах в реестр контрактов, предусмотренный </w:t>
      </w:r>
      <w:r w:rsidRPr="001D021A">
        <w:t>Законом</w:t>
      </w:r>
      <w:r>
        <w:t xml:space="preserve"> № 44-ФЗ, кода бюджетной классификации расходов бюджета (далее - КБК), содержащего информацию о соответствующем национальном и федеральном проектах.</w:t>
      </w:r>
    </w:p>
    <w:p w:rsidR="001D021A" w:rsidRDefault="001D021A" w:rsidP="001D021A">
      <w:pPr>
        <w:ind w:firstLine="540"/>
        <w:jc w:val="both"/>
      </w:pPr>
      <w:r>
        <w:t xml:space="preserve">С целью обеспечения полноценной </w:t>
      </w:r>
      <w:proofErr w:type="spellStart"/>
      <w:r>
        <w:t>прослеживаемости</w:t>
      </w:r>
      <w:proofErr w:type="spellEnd"/>
      <w:r>
        <w:t xml:space="preserve"> закупок, осуществляемых в рамках национальных проектов, обеспечено внесение вступающих в силу с 1 апреля 2020 г. изменений в </w:t>
      </w:r>
      <w:r w:rsidRPr="001D021A">
        <w:t>Постановление</w:t>
      </w:r>
      <w:r>
        <w:t xml:space="preserve"> № 1279.</w:t>
      </w:r>
    </w:p>
    <w:p w:rsidR="001D021A" w:rsidRDefault="001D021A" w:rsidP="001D021A">
      <w:pPr>
        <w:ind w:firstLine="540"/>
        <w:jc w:val="both"/>
      </w:pPr>
      <w:r>
        <w:t>Внесенные изменения предусматривают обязанность государственных и муниципальных заказчиков указывать КБК в плане-графике закупок в разрезе каждой закупки, включенной в план-график (в том числе в рамках национальных проектов), а также обязанность бюджетных и автономных учреждений, осуществляющих закупки для федеральных нужд, нужд субъектов Российской Федерации, муниципальных нужд, указывать КБК в плане-графике закупок в разрезе каждой закупки, осуществляемой в рамках национальных проектов, включенной в план-график закупок.</w:t>
      </w:r>
    </w:p>
    <w:p w:rsidR="001D021A" w:rsidRDefault="001D021A" w:rsidP="001D021A">
      <w:pPr>
        <w:ind w:firstLine="540"/>
        <w:jc w:val="both"/>
      </w:pPr>
      <w:r>
        <w:t xml:space="preserve">Кроме того, </w:t>
      </w:r>
      <w:r w:rsidRPr="001D021A">
        <w:t>приказом</w:t>
      </w:r>
      <w:r>
        <w:t xml:space="preserve"> Минфина России от 7 февраля 2020 г. № 17н внесены изменения в </w:t>
      </w:r>
      <w:r w:rsidRPr="001D021A">
        <w:t>приложение</w:t>
      </w:r>
      <w:r>
        <w:t xml:space="preserve"> к Требованиям к составлению и утверждению плана финансово-хозяйственной деятельности государственного (муниципального) учреждения, утвержденным приказом Минфина России от 31 августа 2018 г. № 186н, а также </w:t>
      </w:r>
      <w:r w:rsidRPr="001D021A">
        <w:t>приказом</w:t>
      </w:r>
      <w:r>
        <w:t xml:space="preserve"> Минфина России от 10 февраля 2020 г. № 21н внесены изменения в </w:t>
      </w:r>
      <w:r w:rsidRPr="001D021A">
        <w:t>Порядок</w:t>
      </w:r>
      <w:r>
        <w:t xml:space="preserve">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утвержденный приказом Минфина России от 19 июля 2019 г. № 113н.</w:t>
      </w:r>
    </w:p>
    <w:p w:rsidR="001D021A" w:rsidRDefault="001D021A" w:rsidP="001D021A">
      <w:pPr>
        <w:ind w:firstLine="540"/>
        <w:jc w:val="both"/>
      </w:pPr>
      <w:r>
        <w:t>Указанные нормативные правовые акты обеспечивают возможность контроля и мониторинга при реализации национальных проектов (программ).</w:t>
      </w:r>
    </w:p>
    <w:p w:rsidR="001D021A" w:rsidRDefault="001D021A" w:rsidP="001D021A">
      <w:r>
        <w:t> </w:t>
      </w:r>
    </w:p>
    <w:p w:rsidR="001D021A" w:rsidRDefault="001D021A" w:rsidP="001D021A">
      <w:pPr>
        <w:jc w:val="right"/>
      </w:pPr>
      <w:r>
        <w:t>Заместитель директора Департамента</w:t>
      </w:r>
    </w:p>
    <w:p w:rsidR="001D021A" w:rsidRDefault="001D021A" w:rsidP="001D021A">
      <w:pPr>
        <w:jc w:val="right"/>
      </w:pPr>
      <w:r>
        <w:t>Д.А.ГОТОВЦЕВ</w:t>
      </w:r>
    </w:p>
    <w:p w:rsidR="001C5813" w:rsidRDefault="001D021A">
      <w:r>
        <w:t>30.03.2020</w:t>
      </w:r>
    </w:p>
    <w:sectPr w:rsidR="001C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21D4"/>
    <w:multiLevelType w:val="multilevel"/>
    <w:tmpl w:val="0A4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1A"/>
    <w:rsid w:val="001C5813"/>
    <w:rsid w:val="001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1FE2-D870-421D-AB8B-7808B3F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21A"/>
    <w:rPr>
      <w:color w:val="0000FF"/>
      <w:u w:val="single"/>
    </w:rPr>
  </w:style>
  <w:style w:type="paragraph" w:customStyle="1" w:styleId="search-resultstext">
    <w:name w:val="search-results__text"/>
    <w:basedOn w:val="a"/>
    <w:rsid w:val="001D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21A"/>
  </w:style>
  <w:style w:type="character" w:customStyle="1" w:styleId="b">
    <w:name w:val="b"/>
    <w:basedOn w:val="a0"/>
    <w:rsid w:val="001D021A"/>
  </w:style>
  <w:style w:type="paragraph" w:customStyle="1" w:styleId="search-resultslink-inherit">
    <w:name w:val="search-results__link-inherit"/>
    <w:basedOn w:val="a"/>
    <w:rsid w:val="001D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D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2021-07-30T06:40:00Z</dcterms:created>
  <dcterms:modified xsi:type="dcterms:W3CDTF">2021-07-30T06:44:00Z</dcterms:modified>
</cp:coreProperties>
</file>