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6CC" w:rsidRDefault="002536CC" w:rsidP="002536CC">
      <w:pPr>
        <w:jc w:val="center"/>
        <w:rPr>
          <w:rFonts w:ascii="Arial" w:hAnsi="Arial" w:cs="Arial"/>
          <w:b/>
          <w:bCs/>
        </w:rPr>
      </w:pPr>
      <w:bookmarkStart w:id="0" w:name="_GoBack"/>
      <w:bookmarkEnd w:id="0"/>
      <w:r>
        <w:rPr>
          <w:rFonts w:ascii="Arial" w:hAnsi="Arial" w:cs="Arial"/>
          <w:b/>
          <w:bCs/>
        </w:rPr>
        <w:t>МИНИСТЕРСТВО ФИНАНСОВ РОССИЙСКОЙ ФЕДЕРАЦИИ</w:t>
      </w:r>
    </w:p>
    <w:p w:rsidR="002536CC" w:rsidRDefault="002536CC" w:rsidP="002536CC">
      <w:pPr>
        <w:jc w:val="center"/>
        <w:rPr>
          <w:rFonts w:ascii="Arial" w:hAnsi="Arial" w:cs="Arial"/>
          <w:b/>
          <w:bCs/>
        </w:rPr>
      </w:pPr>
      <w:r>
        <w:rPr>
          <w:rFonts w:ascii="Arial" w:hAnsi="Arial" w:cs="Arial"/>
          <w:b/>
          <w:bCs/>
        </w:rPr>
        <w:t> </w:t>
      </w:r>
    </w:p>
    <w:p w:rsidR="002536CC" w:rsidRDefault="002536CC" w:rsidP="002536CC">
      <w:pPr>
        <w:jc w:val="center"/>
        <w:rPr>
          <w:rFonts w:ascii="Arial" w:hAnsi="Arial" w:cs="Arial"/>
          <w:b/>
          <w:bCs/>
        </w:rPr>
      </w:pPr>
      <w:r>
        <w:rPr>
          <w:rFonts w:ascii="Arial" w:hAnsi="Arial" w:cs="Arial"/>
          <w:b/>
          <w:bCs/>
        </w:rPr>
        <w:t>ПИСЬМО</w:t>
      </w:r>
    </w:p>
    <w:p w:rsidR="002536CC" w:rsidRDefault="002536CC" w:rsidP="002536CC">
      <w:pPr>
        <w:jc w:val="center"/>
        <w:rPr>
          <w:rFonts w:ascii="Arial" w:hAnsi="Arial" w:cs="Arial"/>
          <w:b/>
          <w:bCs/>
        </w:rPr>
      </w:pPr>
      <w:r>
        <w:rPr>
          <w:rFonts w:ascii="Arial" w:hAnsi="Arial" w:cs="Arial"/>
          <w:b/>
          <w:bCs/>
        </w:rPr>
        <w:t>от 11 октября 2019 г. № 24-03-07/78371</w:t>
      </w:r>
    </w:p>
    <w:p w:rsidR="002536CC" w:rsidRDefault="002536CC" w:rsidP="002536CC">
      <w:pPr>
        <w:jc w:val="both"/>
        <w:rPr>
          <w:rFonts w:ascii="Times New Roman" w:hAnsi="Times New Roman" w:cs="Times New Roman"/>
        </w:rPr>
      </w:pPr>
      <w:r>
        <w:t> </w:t>
      </w:r>
    </w:p>
    <w:p w:rsidR="002536CC" w:rsidRDefault="002536CC" w:rsidP="002536CC">
      <w:pPr>
        <w:ind w:firstLine="540"/>
        <w:jc w:val="both"/>
      </w:pPr>
      <w:r>
        <w:t xml:space="preserve">Департамент бюджетной политики в сфере контрактной системы Минфина России (далее - Департамент), рассмотрев обращение, направленное письмом по вопросу о применении положений Федерального </w:t>
      </w:r>
      <w:r w:rsidRPr="002536CC">
        <w:t>закона</w:t>
      </w:r>
      <w: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порядка уменьшения обеспечения исполнения контракта, сообщает следующее.</w:t>
      </w:r>
    </w:p>
    <w:p w:rsidR="002536CC" w:rsidRDefault="002536CC" w:rsidP="002536CC">
      <w:pPr>
        <w:ind w:firstLine="540"/>
        <w:jc w:val="both"/>
      </w:pPr>
      <w:r>
        <w:t xml:space="preserve">В соответствии с </w:t>
      </w:r>
      <w:r w:rsidRPr="002536CC">
        <w:t>пунктом 11.8</w:t>
      </w:r>
      <w:r>
        <w:t xml:space="preserve">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2536CC" w:rsidRDefault="002536CC" w:rsidP="002536CC">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2536CC" w:rsidRDefault="002536CC" w:rsidP="002536CC">
      <w:pPr>
        <w:ind w:firstLine="540"/>
        <w:jc w:val="both"/>
      </w:pPr>
      <w:r>
        <w:t xml:space="preserve">Вместе с тем полагаем необходимым отметить, что с 1 июля 2019 г. вступили в силу отдельные положения Федерального </w:t>
      </w:r>
      <w:r w:rsidRPr="002536CC">
        <w:t>закона</w:t>
      </w:r>
      <w:r>
        <w:t xml:space="preserve"> от 27 декабря 2018 г. № 502-ФЗ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в том числе предусматривающие изменение порядка предоставления обеспечения исполнения контракта.</w:t>
      </w:r>
    </w:p>
    <w:p w:rsidR="002536CC" w:rsidRDefault="002536CC" w:rsidP="002536CC">
      <w:pPr>
        <w:ind w:firstLine="540"/>
        <w:jc w:val="both"/>
      </w:pPr>
      <w:r>
        <w:t xml:space="preserve">Так, в соответствии с </w:t>
      </w:r>
      <w:r w:rsidRPr="002536CC">
        <w:t>частью 7 статьи 96</w:t>
      </w:r>
      <w:r>
        <w:t xml:space="preserve"> Закона № 44-ФЗ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r w:rsidRPr="002536CC">
        <w:t>частями 7.2</w:t>
      </w:r>
      <w:r>
        <w:t xml:space="preserve"> и </w:t>
      </w:r>
      <w:r w:rsidRPr="002536CC">
        <w:t>7.3 настоящей статьи</w:t>
      </w:r>
      <w:r>
        <w:t>.</w:t>
      </w:r>
    </w:p>
    <w:p w:rsidR="002536CC" w:rsidRDefault="002536CC" w:rsidP="002536CC">
      <w:pPr>
        <w:ind w:firstLine="540"/>
        <w:jc w:val="both"/>
      </w:pPr>
      <w:r w:rsidRPr="002536CC">
        <w:t>Частью 7.2 статьи 96</w:t>
      </w:r>
      <w:r>
        <w:t xml:space="preserve"> Закона № 44-ФЗ установлено, что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r w:rsidRPr="002536CC">
        <w:t>статьей 103</w:t>
      </w:r>
      <w:r>
        <w:t xml:space="preserve"> Закона №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rsidR="002536CC" w:rsidRDefault="002536CC" w:rsidP="002536CC">
      <w:pPr>
        <w:ind w:firstLine="540"/>
        <w:jc w:val="both"/>
      </w:pPr>
      <w:r>
        <w:t xml:space="preserve">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w:t>
      </w:r>
      <w:r>
        <w:lastRenderedPageBreak/>
        <w:t>заказчиком на основании информации об исполнении контракта, размещенной в соответствующем реестре контрактов.</w:t>
      </w:r>
    </w:p>
    <w:p w:rsidR="002536CC" w:rsidRDefault="002536CC" w:rsidP="002536CC">
      <w:pPr>
        <w:ind w:firstLine="540"/>
        <w:jc w:val="both"/>
      </w:pPr>
      <w:r>
        <w:t>Таким образом, в случае обеспечения исполнения контракта путем предоставления банковской гарантии размер обеспечения исполнения контракта уменьшается посредством уменьшения требования заказчика об уплате денежных сумм по этой гарантии.</w:t>
      </w:r>
    </w:p>
    <w:p w:rsidR="002536CC" w:rsidRDefault="002536CC" w:rsidP="002536CC">
      <w:pPr>
        <w:jc w:val="both"/>
      </w:pPr>
      <w:r>
        <w:t> </w:t>
      </w:r>
    </w:p>
    <w:p w:rsidR="002536CC" w:rsidRDefault="002536CC" w:rsidP="002536CC">
      <w:pPr>
        <w:jc w:val="right"/>
      </w:pPr>
      <w:r>
        <w:t>Заместитель директора Департамента</w:t>
      </w:r>
    </w:p>
    <w:p w:rsidR="002536CC" w:rsidRDefault="002536CC" w:rsidP="002536CC">
      <w:pPr>
        <w:jc w:val="right"/>
      </w:pPr>
      <w:r>
        <w:t>Д.А.ГОТОВЦЕВ</w:t>
      </w:r>
    </w:p>
    <w:p w:rsidR="002536CC" w:rsidRDefault="002536CC" w:rsidP="002536CC">
      <w:r>
        <w:t>11.10.2019</w:t>
      </w:r>
    </w:p>
    <w:p w:rsidR="002536CC" w:rsidRDefault="002536CC" w:rsidP="002536CC">
      <w:pPr>
        <w:jc w:val="both"/>
      </w:pPr>
      <w:r>
        <w:t> </w:t>
      </w:r>
    </w:p>
    <w:p w:rsidR="00087B01" w:rsidRDefault="00087B01"/>
    <w:sectPr w:rsidR="00087B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F3E9B"/>
    <w:multiLevelType w:val="multilevel"/>
    <w:tmpl w:val="FF8C4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6CC"/>
    <w:rsid w:val="00087B01"/>
    <w:rsid w:val="00253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4528B1-B7BB-4290-9AF9-F8863D2FF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6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36CC"/>
    <w:rPr>
      <w:color w:val="0000FF"/>
      <w:u w:val="single"/>
    </w:rPr>
  </w:style>
  <w:style w:type="paragraph" w:customStyle="1" w:styleId="search-resultstext">
    <w:name w:val="search-results__text"/>
    <w:basedOn w:val="a"/>
    <w:rsid w:val="002536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2536CC"/>
  </w:style>
  <w:style w:type="character" w:customStyle="1" w:styleId="b">
    <w:name w:val="b"/>
    <w:basedOn w:val="a0"/>
    <w:rsid w:val="002536CC"/>
  </w:style>
  <w:style w:type="paragraph" w:customStyle="1" w:styleId="search-resultslink-inherit">
    <w:name w:val="search-results__link-inherit"/>
    <w:basedOn w:val="a"/>
    <w:rsid w:val="002536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2536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531</Words>
  <Characters>3027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2021-08-12T21:01:00Z</dcterms:created>
  <dcterms:modified xsi:type="dcterms:W3CDTF">2021-08-12T21:03:00Z</dcterms:modified>
</cp:coreProperties>
</file>