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F9" w:rsidRDefault="00D05DF9" w:rsidP="00D05D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05DF9" w:rsidRDefault="00D05DF9" w:rsidP="00D05D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05DF9" w:rsidRDefault="00D05DF9" w:rsidP="00D05D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05DF9" w:rsidRDefault="00D05DF9" w:rsidP="00D05D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 ноября 2020 г. № 24-05-07/95568</w:t>
      </w:r>
    </w:p>
    <w:p w:rsidR="00D05DF9" w:rsidRDefault="00D05DF9" w:rsidP="00D05DF9">
      <w:pPr>
        <w:jc w:val="both"/>
      </w:pPr>
      <w:r>
        <w:t> Департамент бюджетной политики в сфере контрактной системы Минфина России (далее - Департамент), рассмотрев обращение от 05.10.2020, в рамках компетенции сообщает следующее.</w:t>
      </w:r>
    </w:p>
    <w:p w:rsidR="00D05DF9" w:rsidRDefault="00D05DF9" w:rsidP="00D05DF9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а также пункту 1 постановления Правительства Российской Федерации от 26.08.2013 № 728 Минфин России является федеральным органом исполнительной власти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D05DF9" w:rsidRDefault="00D05DF9" w:rsidP="00D05DF9">
      <w:pPr>
        <w:jc w:val="both"/>
      </w:pPr>
      <w:r>
        <w:t>Примечание.</w:t>
      </w:r>
    </w:p>
    <w:p w:rsidR="00D05DF9" w:rsidRDefault="00D05DF9" w:rsidP="00D05DF9">
      <w:pPr>
        <w:jc w:val="both"/>
      </w:pPr>
      <w:r>
        <w:t>В тексте документа, видимо, допущена опечатка: Приказ Минфина России № 194н имеет дату 14.09.2018, а не 14.09.2019.</w:t>
      </w:r>
    </w:p>
    <w:p w:rsidR="00D05DF9" w:rsidRDefault="00D05DF9" w:rsidP="00D05DF9">
      <w:pPr>
        <w:jc w:val="both"/>
      </w:pPr>
      <w:r>
        <w:t>В соответствии с пунктом 12.1 Регламента Министерства финансов Российской Федерации, утвержденного приказом Министерства финансов Российской Федерации от 14.09.2019 № 194н, установлено, что в Министерстве подлежат рассмотрению индивидуальные и коллективные предложения, заявления и жалобы граждан и организаций, а также ходатайства в их поддержку по вопросам сфер деятельности Министерства, порядка осуществления им государственного контроля (надзора) и предоставления государственных услуг, поступающие в письменной форме, в форме электронных сообщений, в форме сообщений по "телефону доверия" или в форме устного личного обращения к должностному лицу во время приема граждан.</w:t>
      </w:r>
    </w:p>
    <w:p w:rsidR="00D05DF9" w:rsidRDefault="00D05DF9" w:rsidP="00D05DF9">
      <w:pPr>
        <w:jc w:val="both"/>
      </w:pPr>
      <w:r>
        <w:t>Согласно пункту 1 статьи 4 Федерального закона от 02.05.2006 № 59-ФЗ "О порядке рассмотрения обращений граждан Российской Федерации</w:t>
      </w:r>
      <w:proofErr w:type="gramStart"/>
      <w:r>
        <w:t>"</w:t>
      </w:r>
      <w:proofErr w:type="gramEnd"/>
      <w:r>
        <w:t xml:space="preserve"> (далее - Закон № 59-ФЗ) обращением гражданина являются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</w:p>
    <w:p w:rsidR="00D05DF9" w:rsidRDefault="00D05DF9" w:rsidP="00D05DF9">
      <w:pPr>
        <w:jc w:val="both"/>
      </w:pPr>
      <w:r>
        <w:t>При этом обращение не может быть отнесено к предусмотренному Законом № 59-ФЗ обращению гражданина, которое подается в государственный орган исключительно в форме предложения, заявления, жалобы.</w:t>
      </w:r>
    </w:p>
    <w:p w:rsidR="00D05DF9" w:rsidRDefault="00D05DF9" w:rsidP="00D05DF9">
      <w:pPr>
        <w:jc w:val="both"/>
      </w:pPr>
      <w:r>
        <w:t>Вместе с тем Департамент сообщает: в соответствии с частью 2 статьи 31 Закона № 44-ФЗ постановлением Правительства Российской Федерации от 04.02.2015 № 99 утверждены дополнительные требования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аукционов.</w:t>
      </w:r>
    </w:p>
    <w:p w:rsidR="00D05DF9" w:rsidRDefault="00D05DF9" w:rsidP="00D05DF9">
      <w:pPr>
        <w:jc w:val="both"/>
      </w:pPr>
      <w:r>
        <w:t>При этом установление дополнительных требований к участникам отдельных видов товаров, работ, услуг, закупки которых осуществляются путем проведения открытого конкурса в электронной форме, законодательством Российской Федерации о контрактной системе в сфере закупок не предусмотрено.</w:t>
      </w:r>
    </w:p>
    <w:p w:rsidR="00D05DF9" w:rsidRDefault="00D05DF9" w:rsidP="00D05DF9">
      <w:pPr>
        <w:jc w:val="both"/>
      </w:pPr>
      <w:r>
        <w:lastRenderedPageBreak/>
        <w:t>Порядок оценки заявок, окончательных предложений участников закупки, в том числе предельные величины значимости каждого критерия, согласно части 8 статьи 32 Закона № 44-ФЗ устанавливается заказчиком в соответствии с Правилами оценки заявок, окончательных предложений участников закупки товаров, работ, услуг для обеспечения государственных и муниципальных нужд, утвержденными постановлением Правительства Российской Федерации от 28.11.2013 № 1085.</w:t>
      </w:r>
    </w:p>
    <w:p w:rsidR="00D05DF9" w:rsidRDefault="00D05DF9" w:rsidP="00D05DF9">
      <w:pPr>
        <w:jc w:val="both"/>
      </w:pPr>
      <w:r>
        <w:t>Учитывая изложенное, заказчик, рассматривая вопрос об установлении дополнительных требований к участникам закупки, а также порядка оценки заявок, окончательных предложений участников закупки, в том числе предельных величин значимости каждого критерия, должен руководствоваться действующим законодательством Российской Федерации и исходить из сформированного объекта закупки.</w:t>
      </w:r>
    </w:p>
    <w:p w:rsidR="00D05DF9" w:rsidRDefault="00D05DF9" w:rsidP="00D05DF9">
      <w:pPr>
        <w:jc w:val="both"/>
      </w:pPr>
      <w: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05DF9" w:rsidRDefault="00D05DF9" w:rsidP="00D05DF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05DF9" w:rsidRDefault="00D05DF9" w:rsidP="00D05DF9">
      <w:pPr>
        <w:jc w:val="right"/>
      </w:pPr>
      <w:r>
        <w:t>Заместитель директора Департамента</w:t>
      </w:r>
    </w:p>
    <w:p w:rsidR="00D05DF9" w:rsidRDefault="00D05DF9" w:rsidP="00D05DF9">
      <w:pPr>
        <w:jc w:val="right"/>
      </w:pPr>
      <w:r>
        <w:t>И.Ю.КУСТ</w:t>
      </w:r>
    </w:p>
    <w:p w:rsidR="00D05DF9" w:rsidRDefault="00D05DF9" w:rsidP="00D05DF9">
      <w:r>
        <w:t>02.11.2020</w:t>
      </w:r>
    </w:p>
    <w:p w:rsidR="00D05DF9" w:rsidRDefault="00D05DF9" w:rsidP="00D05DF9"/>
    <w:p w:rsidR="00252E25" w:rsidRDefault="00252E25"/>
    <w:sectPr w:rsidR="0025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F9"/>
    <w:rsid w:val="00252E25"/>
    <w:rsid w:val="00D0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C11E"/>
  <w15:chartTrackingRefBased/>
  <w15:docId w15:val="{270FE695-F4DC-4F6E-BA27-0C0E7B5F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DF9"/>
    <w:rPr>
      <w:color w:val="0000FF"/>
      <w:u w:val="single"/>
    </w:rPr>
  </w:style>
  <w:style w:type="character" w:customStyle="1" w:styleId="blk">
    <w:name w:val="blk"/>
    <w:basedOn w:val="a0"/>
    <w:rsid w:val="00D0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2021-08-25T12:56:00Z</dcterms:created>
  <dcterms:modified xsi:type="dcterms:W3CDTF">2021-08-25T12:58:00Z</dcterms:modified>
</cp:coreProperties>
</file>