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F4" w:rsidRDefault="008B65F4" w:rsidP="008B6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B65F4" w:rsidRDefault="008B65F4" w:rsidP="008B6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B65F4" w:rsidRDefault="008B65F4" w:rsidP="008B6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B65F4" w:rsidRDefault="008B65F4" w:rsidP="008B6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24-01-08/8371</w:t>
      </w:r>
    </w:p>
    <w:p w:rsidR="008B65F4" w:rsidRDefault="008B65F4" w:rsidP="008B65F4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срока утверждения и размещения плана-графика в единой информационной системе, сообщает следующее.</w:t>
      </w:r>
    </w:p>
    <w:p w:rsidR="008B65F4" w:rsidRDefault="008B65F4" w:rsidP="008B65F4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B65F4" w:rsidRDefault="008B65F4" w:rsidP="008B65F4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B65F4" w:rsidRDefault="008B65F4" w:rsidP="008B65F4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8B65F4" w:rsidRDefault="008B65F4" w:rsidP="008B65F4">
      <w:pPr>
        <w:jc w:val="both"/>
      </w:pPr>
      <w:r>
        <w:t>В соответствии с частью 1 статьи 16 Закона № 44-ФЗ планирование закупок осуществляется посредством формирования, утверждения и ведения планов-графиков.</w:t>
      </w:r>
    </w:p>
    <w:p w:rsidR="008B65F4" w:rsidRDefault="008B65F4" w:rsidP="008B65F4">
      <w:pPr>
        <w:jc w:val="both"/>
      </w:pPr>
      <w:r>
        <w:t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№ 1279 (далее - Положение).</w:t>
      </w:r>
    </w:p>
    <w:p w:rsidR="008B65F4" w:rsidRDefault="008B65F4" w:rsidP="008B65F4">
      <w:pPr>
        <w:jc w:val="both"/>
      </w:pPr>
      <w:r>
        <w:t>Согласно пункту 3 Положения план-график формируется в форме электронного документа (за исключением случая, предусмотренного пунктом 25 Положения) по форме согласно приложению и утверждается посредством подписания усиленной квалифицированной электронной подписью лица, имеющего право действовать от имени заказчика.</w:t>
      </w:r>
    </w:p>
    <w:p w:rsidR="008B65F4" w:rsidRDefault="008B65F4" w:rsidP="008B65F4">
      <w:pPr>
        <w:jc w:val="both"/>
      </w:pPr>
      <w:r>
        <w:t>Пунктом 20 Положения установлено, что заказчики, в том числе государственные заказчики, действующие от имени субъекта Российской Федерации, за исключением случая, предусмотренного пунктом 25 Положения, формируют, утверждают и размещают планы-графики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закупок.</w:t>
      </w:r>
    </w:p>
    <w:p w:rsidR="008B65F4" w:rsidRDefault="008B65F4" w:rsidP="008B65F4">
      <w:pPr>
        <w:jc w:val="both"/>
        <w:rPr>
          <w:rFonts w:ascii="Times New Roman" w:hAnsi="Times New Roman" w:cs="Times New Roman"/>
        </w:rPr>
      </w:pPr>
      <w:r>
        <w:t xml:space="preserve">При этом пунктом 21 Положения предусмотрено, что размещение (за исключением случая, предусмотренного пунктом 25 Положения) плана-графика в единой информационной системе осуществляется автоматически после осуществления контроля в порядке, установленном в соответствии с частью 6 статьи 99 Закона № 44-ФЗ, в случае соответствия контролируемой </w:t>
      </w:r>
      <w:r>
        <w:lastRenderedPageBreak/>
        <w:t>информации требованиям части 5 статьи 99 Закона № 44-ФЗ, а также форматно-логической проверки информации, содержащейся в плане-графике, на соответствие Положению. Планы-графики, размещаемые в единой информационной системе, должны быть подписаны усиленной квалифицированной электронной подписью лица, имеющего право действовать от имени заказчика. </w:t>
      </w:r>
    </w:p>
    <w:bookmarkEnd w:id="0"/>
    <w:p w:rsidR="008B65F4" w:rsidRDefault="008B65F4" w:rsidP="008B65F4">
      <w:pPr>
        <w:jc w:val="right"/>
      </w:pPr>
      <w:r>
        <w:t>Заместитель директора Департамента</w:t>
      </w:r>
    </w:p>
    <w:p w:rsidR="008B65F4" w:rsidRDefault="008B65F4" w:rsidP="008B65F4">
      <w:pPr>
        <w:jc w:val="right"/>
      </w:pPr>
      <w:r>
        <w:t>Д.А.ГОТОВЦЕВ</w:t>
      </w:r>
    </w:p>
    <w:p w:rsidR="008B65F4" w:rsidRDefault="008B65F4" w:rsidP="008B65F4">
      <w:r>
        <w:t>10.02.2020</w:t>
      </w:r>
    </w:p>
    <w:p w:rsidR="006423B4" w:rsidRDefault="006423B4"/>
    <w:sectPr w:rsidR="0064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940"/>
    <w:multiLevelType w:val="multilevel"/>
    <w:tmpl w:val="A3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F4"/>
    <w:rsid w:val="006423B4"/>
    <w:rsid w:val="008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1FF34-40B1-46FA-99B9-A1EF64AC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5F4"/>
    <w:rPr>
      <w:color w:val="0000FF"/>
      <w:u w:val="single"/>
    </w:rPr>
  </w:style>
  <w:style w:type="paragraph" w:customStyle="1" w:styleId="search-resultstext">
    <w:name w:val="search-results__text"/>
    <w:basedOn w:val="a"/>
    <w:rsid w:val="008B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B65F4"/>
  </w:style>
  <w:style w:type="character" w:customStyle="1" w:styleId="b">
    <w:name w:val="b"/>
    <w:basedOn w:val="a0"/>
    <w:rsid w:val="008B65F4"/>
  </w:style>
  <w:style w:type="paragraph" w:customStyle="1" w:styleId="search-resultslink-inherit">
    <w:name w:val="search-results__link-inherit"/>
    <w:basedOn w:val="a"/>
    <w:rsid w:val="008B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B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2021-08-26T07:33:00Z</dcterms:created>
  <dcterms:modified xsi:type="dcterms:W3CDTF">2021-08-26T07:36:00Z</dcterms:modified>
</cp:coreProperties>
</file>